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C231F" w14:textId="77777777" w:rsidR="009239F7" w:rsidRPr="002F6A28" w:rsidRDefault="007245CD" w:rsidP="002F6A28">
      <w:pPr>
        <w:pStyle w:val="Title"/>
        <w:rPr>
          <w:caps w:val="0"/>
          <w:kern w:val="0"/>
        </w:rPr>
      </w:pPr>
      <w:r w:rsidRPr="002F6A28">
        <w:rPr>
          <w:caps w:val="0"/>
          <w:kern w:val="0"/>
        </w:rPr>
        <w:t>NOTIFICATION</w:t>
      </w:r>
    </w:p>
    <w:p w14:paraId="128C119D" w14:textId="77777777" w:rsidR="009239F7" w:rsidRPr="002F6A28" w:rsidRDefault="007245CD" w:rsidP="002F6A28">
      <w:pPr>
        <w:jc w:val="center"/>
      </w:pPr>
      <w:r w:rsidRPr="002F6A28">
        <w:t>The following notification is being circulated in accordance with Article 10.6</w:t>
      </w:r>
    </w:p>
    <w:p w14:paraId="228C741A"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51375" w14:paraId="2607E71B" w14:textId="77777777" w:rsidTr="0069259F">
        <w:tc>
          <w:tcPr>
            <w:tcW w:w="713" w:type="dxa"/>
            <w:tcBorders>
              <w:bottom w:val="single" w:sz="6" w:space="0" w:color="auto"/>
            </w:tcBorders>
            <w:shd w:val="clear" w:color="auto" w:fill="auto"/>
          </w:tcPr>
          <w:p w14:paraId="014EC88A" w14:textId="77777777" w:rsidR="00F85C99" w:rsidRPr="002F6A28" w:rsidRDefault="007245CD" w:rsidP="002F6A28">
            <w:pPr>
              <w:spacing w:before="120" w:after="120"/>
              <w:jc w:val="left"/>
            </w:pPr>
            <w:r w:rsidRPr="002F6A28">
              <w:rPr>
                <w:b/>
              </w:rPr>
              <w:t>1.</w:t>
            </w:r>
          </w:p>
        </w:tc>
        <w:tc>
          <w:tcPr>
            <w:tcW w:w="8546" w:type="dxa"/>
            <w:tcBorders>
              <w:bottom w:val="single" w:sz="6" w:space="0" w:color="auto"/>
            </w:tcBorders>
            <w:shd w:val="clear" w:color="auto" w:fill="auto"/>
          </w:tcPr>
          <w:p w14:paraId="4670075C" w14:textId="77777777" w:rsidR="00F85C99" w:rsidRPr="002F6A28" w:rsidRDefault="007245CD"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UNITED STATES OF AMERICA</w:t>
            </w:r>
            <w:bookmarkEnd w:id="1"/>
          </w:p>
          <w:p w14:paraId="52D73B39" w14:textId="77777777" w:rsidR="00F85C99" w:rsidRPr="002F6A28" w:rsidRDefault="007245CD"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351375" w14:paraId="20A5A312" w14:textId="77777777" w:rsidTr="0069259F">
        <w:tc>
          <w:tcPr>
            <w:tcW w:w="713" w:type="dxa"/>
            <w:tcBorders>
              <w:top w:val="single" w:sz="6" w:space="0" w:color="auto"/>
              <w:bottom w:val="single" w:sz="6" w:space="0" w:color="auto"/>
            </w:tcBorders>
            <w:shd w:val="clear" w:color="auto" w:fill="auto"/>
          </w:tcPr>
          <w:p w14:paraId="1839B1C8" w14:textId="77777777" w:rsidR="00F85C99" w:rsidRPr="002F6A28" w:rsidRDefault="007245C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865F741" w14:textId="77777777" w:rsidR="00F85C99" w:rsidRPr="002F6A28" w:rsidRDefault="007245CD"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7ACB8241" w14:textId="77777777" w:rsidR="00EE3A11" w:rsidRPr="00C379C8" w:rsidRDefault="007245CD" w:rsidP="00155128">
            <w:pPr>
              <w:spacing w:after="120"/>
            </w:pPr>
            <w:r w:rsidRPr="00C379C8">
              <w:t>Environmental Protection Agency (EPA) [1978]</w:t>
            </w:r>
            <w:bookmarkEnd w:id="5"/>
          </w:p>
          <w:p w14:paraId="6C50EB60" w14:textId="77777777" w:rsidR="00F85C99" w:rsidRPr="002F6A28" w:rsidRDefault="007245CD"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7762B423" w14:textId="77777777" w:rsidR="00AC6C6E" w:rsidRPr="00C379C8" w:rsidRDefault="007245CD" w:rsidP="00AA646C">
            <w:pPr>
              <w:spacing w:after="120"/>
            </w:pPr>
            <w:r w:rsidRPr="00C379C8">
              <w:t xml:space="preserve">Please submit comments to: USA WTO TBT Enquiry Point, Email: </w:t>
            </w:r>
            <w:hyperlink r:id="rId7" w:history="1">
              <w:r w:rsidRPr="00C379C8">
                <w:rPr>
                  <w:color w:val="0000FF"/>
                  <w:u w:val="single"/>
                </w:rPr>
                <w:t>usatbtep@nist.gov</w:t>
              </w:r>
            </w:hyperlink>
            <w:bookmarkEnd w:id="7"/>
          </w:p>
        </w:tc>
      </w:tr>
      <w:tr w:rsidR="00351375" w14:paraId="21410C7D" w14:textId="77777777" w:rsidTr="0069259F">
        <w:tc>
          <w:tcPr>
            <w:tcW w:w="713" w:type="dxa"/>
            <w:tcBorders>
              <w:top w:val="single" w:sz="6" w:space="0" w:color="auto"/>
              <w:bottom w:val="single" w:sz="6" w:space="0" w:color="auto"/>
            </w:tcBorders>
            <w:shd w:val="clear" w:color="auto" w:fill="auto"/>
          </w:tcPr>
          <w:p w14:paraId="0D6DA2DD" w14:textId="77777777" w:rsidR="00F85C99" w:rsidRPr="002F6A28" w:rsidRDefault="007245C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20DAA0A" w14:textId="77777777" w:rsidR="00F85C99" w:rsidRPr="0058336F" w:rsidRDefault="007245CD"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351375" w14:paraId="1705A46A" w14:textId="77777777" w:rsidTr="0069259F">
        <w:tc>
          <w:tcPr>
            <w:tcW w:w="713" w:type="dxa"/>
            <w:tcBorders>
              <w:top w:val="single" w:sz="6" w:space="0" w:color="auto"/>
              <w:bottom w:val="single" w:sz="6" w:space="0" w:color="auto"/>
            </w:tcBorders>
            <w:shd w:val="clear" w:color="auto" w:fill="auto"/>
          </w:tcPr>
          <w:p w14:paraId="5788DC7E" w14:textId="77777777" w:rsidR="00F85C99" w:rsidRPr="002F6A28" w:rsidRDefault="007245C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87FB9BF" w14:textId="77777777" w:rsidR="00F85C99" w:rsidRPr="002F6A28" w:rsidRDefault="007245CD"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Secondary lead smelters; Quality (ICS code(s): 03.120); Environmental protection (ICS code(s): 13.020); Air quality (ICS code(s): 13.040); Lead, zinc, tin and their alloys (ICS code(s): 77.120.60); Equipment for the metallurgical industry (ICS code(s): 77.180)</w:t>
            </w:r>
            <w:bookmarkEnd w:id="22"/>
          </w:p>
        </w:tc>
      </w:tr>
      <w:tr w:rsidR="00351375" w14:paraId="5B27E82B" w14:textId="77777777" w:rsidTr="0069259F">
        <w:tc>
          <w:tcPr>
            <w:tcW w:w="713" w:type="dxa"/>
            <w:tcBorders>
              <w:top w:val="single" w:sz="6" w:space="0" w:color="auto"/>
              <w:bottom w:val="single" w:sz="6" w:space="0" w:color="auto"/>
            </w:tcBorders>
            <w:shd w:val="clear" w:color="auto" w:fill="auto"/>
          </w:tcPr>
          <w:p w14:paraId="4E8129AF" w14:textId="77777777" w:rsidR="00F85C99" w:rsidRPr="002F6A28" w:rsidRDefault="007245C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C28FABC" w14:textId="77777777" w:rsidR="00F85C99" w:rsidRPr="002F6A28" w:rsidRDefault="007245CD"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New Source Performance Standards Review for Secondary Lead Smelters; (15 page(s), in English)</w:t>
            </w:r>
            <w:bookmarkEnd w:id="24"/>
          </w:p>
        </w:tc>
      </w:tr>
      <w:tr w:rsidR="00351375" w14:paraId="4973D7AD" w14:textId="77777777" w:rsidTr="0069259F">
        <w:tc>
          <w:tcPr>
            <w:tcW w:w="713" w:type="dxa"/>
            <w:tcBorders>
              <w:top w:val="single" w:sz="6" w:space="0" w:color="auto"/>
              <w:bottom w:val="single" w:sz="6" w:space="0" w:color="auto"/>
            </w:tcBorders>
            <w:shd w:val="clear" w:color="auto" w:fill="auto"/>
          </w:tcPr>
          <w:p w14:paraId="2502ACB7" w14:textId="77777777" w:rsidR="00F85C99" w:rsidRPr="002F6A28" w:rsidRDefault="007245C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2A89BF4" w14:textId="77777777" w:rsidR="00F85C99" w:rsidRPr="002F6A28" w:rsidRDefault="007245CD"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 xml:space="preserve">Proposed rule - The Environmental Protection Agency (EPA) is proposing amendments to the Standards of Performance for secondary lead smelters per the Agency's periodic review of the new source performance standards required by the </w:t>
            </w:r>
            <w:hyperlink r:id="rId8" w:history="1">
              <w:r w:rsidR="00FE448B" w:rsidRPr="00C379C8">
                <w:rPr>
                  <w:color w:val="0000FF"/>
                  <w:u w:val="single"/>
                </w:rPr>
                <w:t>Clean Air Act (CAA)</w:t>
              </w:r>
            </w:hyperlink>
            <w:r w:rsidR="00FE448B" w:rsidRPr="00C379C8">
              <w:t xml:space="preserve">. In this action, we are proposing updates to the current </w:t>
            </w:r>
            <w:hyperlink r:id="rId9" w:history="1">
              <w:r w:rsidR="00FE448B" w:rsidRPr="00C379C8">
                <w:rPr>
                  <w:color w:val="0000FF"/>
                  <w:u w:val="single"/>
                </w:rPr>
                <w:t>New Source Performance Standards (NSPS)</w:t>
              </w:r>
            </w:hyperlink>
            <w:r w:rsidR="00FE448B" w:rsidRPr="00C379C8">
              <w:t xml:space="preserve"> for secondary lead smelters and proposing a new NSPS subpart that applies to affected sources constructed, reconstructed, or modified after the date of this proposed rule. For the current NSPS subpart, we are proposing to revise the definitions of blast furnace, reverberatory furnace, and pot furnace to more closely align with the equipment definitions used in the </w:t>
            </w:r>
            <w:hyperlink r:id="rId10" w:history="1">
              <w:r w:rsidR="00FE448B" w:rsidRPr="00C379C8">
                <w:rPr>
                  <w:color w:val="0000FF"/>
                  <w:u w:val="single"/>
                </w:rPr>
                <w:t>National Emissions Standards for Hazardous Air Pollutants (NESHAP)</w:t>
              </w:r>
            </w:hyperlink>
            <w:r w:rsidR="00FE448B" w:rsidRPr="00C379C8">
              <w:t xml:space="preserve"> for secondary lead smelting. We are also proposing requirements for periodic performance tests for particulate matter (PM) and incorporating revised monitoring, recordkeeping, and reporting requirements, including electronic reporting of performance tests, to be more consistent with the NESHAP. For the new subpart, we are proposing updated PM and opacity emissions limits for blast, reverberatory, and pot furnaces that reflect the performance achieved by the best system for emissions reductions (BSER). In the new subpart, we are proposing PM and opacity emissions limits that apply at all times, including during periods of startup, shutdown, and malfunction (SSM), and proposing initial and periodic PM and opacity performance testing and the same equipment definitions, recordkeeping, and reporting requirements proposed for current NSPS subpart.</w:t>
            </w:r>
            <w:bookmarkEnd w:id="26"/>
          </w:p>
        </w:tc>
      </w:tr>
      <w:tr w:rsidR="00351375" w14:paraId="606808A6" w14:textId="77777777" w:rsidTr="0069259F">
        <w:tc>
          <w:tcPr>
            <w:tcW w:w="713" w:type="dxa"/>
            <w:tcBorders>
              <w:top w:val="single" w:sz="6" w:space="0" w:color="auto"/>
              <w:bottom w:val="single" w:sz="6" w:space="0" w:color="auto"/>
            </w:tcBorders>
            <w:shd w:val="clear" w:color="auto" w:fill="auto"/>
          </w:tcPr>
          <w:p w14:paraId="7C25E162" w14:textId="77777777" w:rsidR="00F85C99" w:rsidRPr="002F6A28" w:rsidRDefault="007245CD"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54446F20" w14:textId="77777777" w:rsidR="00F85C99" w:rsidRPr="002F6A28" w:rsidRDefault="007245CD"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Protection of the environment; Quality requirements</w:t>
            </w:r>
            <w:bookmarkEnd w:id="28"/>
          </w:p>
        </w:tc>
      </w:tr>
      <w:tr w:rsidR="00351375" w14:paraId="77DE2F8E" w14:textId="77777777" w:rsidTr="0069259F">
        <w:tc>
          <w:tcPr>
            <w:tcW w:w="713" w:type="dxa"/>
            <w:tcBorders>
              <w:top w:val="single" w:sz="6" w:space="0" w:color="auto"/>
              <w:bottom w:val="single" w:sz="6" w:space="0" w:color="auto"/>
            </w:tcBorders>
            <w:shd w:val="clear" w:color="auto" w:fill="auto"/>
          </w:tcPr>
          <w:p w14:paraId="1220A2F9" w14:textId="77777777" w:rsidR="00F85C99" w:rsidRPr="002F6A28" w:rsidRDefault="007245CD"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0918D5B2" w14:textId="77777777" w:rsidR="00072B36" w:rsidRPr="002F6A28" w:rsidRDefault="007245CD"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18CAB9BA" w14:textId="77777777" w:rsidR="00F85C99" w:rsidRPr="002F6A28" w:rsidRDefault="007245CD" w:rsidP="009E75ED">
            <w:pPr>
              <w:spacing w:before="120" w:after="120"/>
            </w:pPr>
            <w:bookmarkStart w:id="30" w:name="sps9a"/>
            <w:r w:rsidRPr="002F6A28">
              <w:t xml:space="preserve">87 Federal Register (FR) 73708, 1 December 2022; Title 40 Code of Federal Regulations (CFR) Part 60: </w:t>
            </w:r>
          </w:p>
          <w:p w14:paraId="3443C08E" w14:textId="77777777" w:rsidR="00F85C99" w:rsidRPr="002F6A28" w:rsidRDefault="004F1657" w:rsidP="009E75ED">
            <w:pPr>
              <w:spacing w:before="120" w:after="120"/>
            </w:pPr>
            <w:hyperlink r:id="rId11" w:history="1">
              <w:r w:rsidR="007245CD" w:rsidRPr="002F6A28">
                <w:rPr>
                  <w:color w:val="0000FF"/>
                  <w:u w:val="single"/>
                </w:rPr>
                <w:t>https://www.govinfo.gov/content/pkg/FR-2022-12-01/html/2022-25586.htm</w:t>
              </w:r>
            </w:hyperlink>
          </w:p>
          <w:p w14:paraId="263ED2F7" w14:textId="77777777" w:rsidR="00F85C99" w:rsidRPr="002F6A28" w:rsidRDefault="004F1657" w:rsidP="009E75ED">
            <w:pPr>
              <w:spacing w:before="120" w:after="120"/>
            </w:pPr>
            <w:hyperlink r:id="rId12" w:history="1">
              <w:r w:rsidR="007245CD" w:rsidRPr="002F6A28">
                <w:rPr>
                  <w:color w:val="0000FF"/>
                  <w:u w:val="single"/>
                </w:rPr>
                <w:t>https://www.govinfo.gov/content/pkg/FR-2022-12-01/pdf/2022-25586.pdf</w:t>
              </w:r>
            </w:hyperlink>
          </w:p>
          <w:p w14:paraId="53301D3B" w14:textId="77777777" w:rsidR="00F85C99" w:rsidRPr="002F6A28" w:rsidRDefault="007245CD" w:rsidP="009E75ED">
            <w:pPr>
              <w:spacing w:before="120" w:after="120"/>
            </w:pPr>
            <w:r w:rsidRPr="002F6A28">
              <w:t xml:space="preserve">This proposed rule is identified by Docket Number EPA-HQ-OAR-2022-0481. The Docket Folder is available on Regulations.gov at </w:t>
            </w:r>
            <w:hyperlink r:id="rId13" w:history="1">
              <w:r w:rsidRPr="002F6A28">
                <w:rPr>
                  <w:color w:val="0000FF"/>
                  <w:u w:val="single"/>
                </w:rPr>
                <w:t>https://www.regulations.gov/docket/EPA-HQ-OAR-2022-0481/document</w:t>
              </w:r>
            </w:hyperlink>
            <w:r w:rsidRPr="002F6A28">
              <w:t xml:space="preserve"> and provides access to primary and supporting documents as well as comments received. Documents are also accessible from </w:t>
            </w:r>
            <w:hyperlink r:id="rId14" w:history="1">
              <w:r w:rsidRPr="002F6A28">
                <w:rPr>
                  <w:color w:val="0000FF"/>
                  <w:u w:val="single"/>
                </w:rPr>
                <w:t>Regulations.gov</w:t>
              </w:r>
            </w:hyperlink>
            <w:r w:rsidRPr="002F6A28">
              <w:t xml:space="preserve"> by searching the Docket Number. WTO Members and their stakeholders are asked to submit comments to the </w:t>
            </w:r>
            <w:hyperlink r:id="rId15" w:history="1">
              <w:r w:rsidRPr="002F6A28">
                <w:rPr>
                  <w:color w:val="0000FF"/>
                  <w:u w:val="single"/>
                </w:rPr>
                <w:t>USA TBT Enquiry Point</w:t>
              </w:r>
            </w:hyperlink>
            <w:r w:rsidRPr="002F6A28">
              <w:t xml:space="preserve">. Comments received by the USA TBT Enquiry Point from WTO Members and their stakeholders by </w:t>
            </w:r>
            <w:hyperlink r:id="rId16" w:history="1">
              <w:r w:rsidRPr="002F6A28">
                <w:rPr>
                  <w:color w:val="0000FF"/>
                  <w:u w:val="single"/>
                </w:rPr>
                <w:t>4pm</w:t>
              </w:r>
            </w:hyperlink>
            <w:r w:rsidRPr="002F6A28">
              <w:t xml:space="preserve"> </w:t>
            </w:r>
            <w:hyperlink r:id="rId17" w:history="1">
              <w:r w:rsidRPr="002F6A28">
                <w:rPr>
                  <w:color w:val="0000FF"/>
                  <w:u w:val="single"/>
                </w:rPr>
                <w:t>Eastern Time</w:t>
              </w:r>
            </w:hyperlink>
            <w:r w:rsidRPr="002F6A28">
              <w:t xml:space="preserve"> on 17 January 2023 will be shared with the regulator and will also be submitted to the </w:t>
            </w:r>
            <w:hyperlink r:id="rId18" w:history="1">
              <w:r w:rsidRPr="002F6A28">
                <w:rPr>
                  <w:color w:val="0000FF"/>
                  <w:u w:val="single"/>
                </w:rPr>
                <w:t>Docket</w:t>
              </w:r>
            </w:hyperlink>
            <w:r w:rsidRPr="002F6A28">
              <w:t xml:space="preserve"> on Regulations.gov if received within the comment period.</w:t>
            </w:r>
            <w:bookmarkEnd w:id="30"/>
          </w:p>
        </w:tc>
      </w:tr>
      <w:tr w:rsidR="00351375" w14:paraId="1C6227F9" w14:textId="77777777" w:rsidTr="00AE6CC8">
        <w:trPr>
          <w:cantSplit/>
        </w:trPr>
        <w:tc>
          <w:tcPr>
            <w:tcW w:w="713" w:type="dxa"/>
            <w:tcBorders>
              <w:top w:val="single" w:sz="6" w:space="0" w:color="auto"/>
              <w:bottom w:val="single" w:sz="6" w:space="0" w:color="auto"/>
            </w:tcBorders>
            <w:shd w:val="clear" w:color="auto" w:fill="auto"/>
          </w:tcPr>
          <w:p w14:paraId="21D35399" w14:textId="77777777" w:rsidR="00EE3A11" w:rsidRPr="002F6A28" w:rsidRDefault="007245C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433AD58C" w14:textId="77777777" w:rsidR="00EE3A11" w:rsidRPr="002F6A28" w:rsidRDefault="007245CD"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431F21D8" w14:textId="77777777" w:rsidR="00EE3A11" w:rsidRPr="002F6A28" w:rsidRDefault="007245CD"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To be determined</w:t>
            </w:r>
            <w:bookmarkEnd w:id="36"/>
          </w:p>
        </w:tc>
      </w:tr>
      <w:tr w:rsidR="00351375" w14:paraId="76CB3A1F" w14:textId="77777777" w:rsidTr="0069259F">
        <w:tc>
          <w:tcPr>
            <w:tcW w:w="713" w:type="dxa"/>
            <w:tcBorders>
              <w:top w:val="single" w:sz="6" w:space="0" w:color="auto"/>
              <w:bottom w:val="single" w:sz="6" w:space="0" w:color="auto"/>
            </w:tcBorders>
            <w:shd w:val="clear" w:color="auto" w:fill="auto"/>
          </w:tcPr>
          <w:p w14:paraId="7CA44063" w14:textId="77777777" w:rsidR="00F85C99" w:rsidRPr="002F6A28" w:rsidRDefault="007245C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4471A5D" w14:textId="77777777" w:rsidR="00F85C99" w:rsidRPr="002F6A28" w:rsidRDefault="007245CD"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17 January 2023</w:t>
            </w:r>
            <w:bookmarkEnd w:id="38"/>
          </w:p>
        </w:tc>
      </w:tr>
      <w:tr w:rsidR="00351375" w14:paraId="7D3C3C97" w14:textId="77777777" w:rsidTr="0069259F">
        <w:tc>
          <w:tcPr>
            <w:tcW w:w="713" w:type="dxa"/>
            <w:tcBorders>
              <w:top w:val="single" w:sz="6" w:space="0" w:color="auto"/>
            </w:tcBorders>
            <w:shd w:val="clear" w:color="auto" w:fill="auto"/>
          </w:tcPr>
          <w:p w14:paraId="6D81BD62" w14:textId="77777777" w:rsidR="00F85C99" w:rsidRPr="002F6A28" w:rsidRDefault="007245C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54B37D6" w14:textId="77777777" w:rsidR="00F85C99" w:rsidRPr="002F6A28" w:rsidRDefault="007245CD"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51A9E17C" w14:textId="77777777" w:rsidR="00EE3A11" w:rsidRPr="00A12DDE" w:rsidRDefault="004F1657" w:rsidP="00B16145">
            <w:pPr>
              <w:keepNext/>
              <w:keepLines/>
              <w:spacing w:after="120"/>
              <w:rPr>
                <w:bCs/>
              </w:rPr>
            </w:pPr>
            <w:hyperlink r:id="rId19" w:tgtFrame="_blank" w:history="1">
              <w:r w:rsidR="007245CD" w:rsidRPr="00A12DDE">
                <w:rPr>
                  <w:bCs/>
                  <w:color w:val="0000FF"/>
                  <w:u w:val="single"/>
                </w:rPr>
                <w:t>https://members.wto.org/crnattachments/2022/TBT/USA/22_8250_00_e.pdf</w:t>
              </w:r>
            </w:hyperlink>
            <w:bookmarkEnd w:id="42"/>
          </w:p>
        </w:tc>
      </w:tr>
    </w:tbl>
    <w:p w14:paraId="0AED784D" w14:textId="77777777" w:rsidR="00EE3A11" w:rsidRPr="002F6A28" w:rsidRDefault="00EE3A11" w:rsidP="002F6A28"/>
    <w:sectPr w:rsidR="00EE3A11" w:rsidRPr="002F6A28" w:rsidSect="00760DB3">
      <w:headerReference w:type="even" r:id="rId20"/>
      <w:headerReference w:type="default" r:id="rId21"/>
      <w:footerReference w:type="even" r:id="rId22"/>
      <w:footerReference w:type="default" r:id="rId23"/>
      <w:headerReference w:type="first" r:id="rId24"/>
      <w:footerReference w:type="first" r:id="rId2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1DB2C" w14:textId="77777777" w:rsidR="007E1DD6" w:rsidRDefault="007245CD">
      <w:r>
        <w:separator/>
      </w:r>
    </w:p>
  </w:endnote>
  <w:endnote w:type="continuationSeparator" w:id="0">
    <w:p w14:paraId="5A688D59" w14:textId="77777777" w:rsidR="007E1DD6" w:rsidRDefault="0072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008A" w14:textId="77777777" w:rsidR="009239F7" w:rsidRPr="002F6A28" w:rsidRDefault="007245CD"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101B" w14:textId="77777777" w:rsidR="009239F7" w:rsidRPr="002F6A28" w:rsidRDefault="007245CD"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852A" w14:textId="77777777" w:rsidR="00EE3A11" w:rsidRPr="002F6A28" w:rsidRDefault="007245CD">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CD6CC" w14:textId="77777777" w:rsidR="007E1DD6" w:rsidRDefault="007245CD">
      <w:r>
        <w:separator/>
      </w:r>
    </w:p>
  </w:footnote>
  <w:footnote w:type="continuationSeparator" w:id="0">
    <w:p w14:paraId="7E5E7D32" w14:textId="77777777" w:rsidR="007E1DD6" w:rsidRDefault="00724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4C63" w14:textId="77777777" w:rsidR="009239F7" w:rsidRPr="002F6A28" w:rsidRDefault="007245CD" w:rsidP="009239F7">
    <w:pPr>
      <w:pStyle w:val="Header"/>
      <w:pBdr>
        <w:bottom w:val="single" w:sz="4" w:space="1" w:color="auto"/>
      </w:pBdr>
      <w:tabs>
        <w:tab w:val="clear" w:pos="4513"/>
        <w:tab w:val="clear" w:pos="9027"/>
      </w:tabs>
      <w:jc w:val="center"/>
    </w:pPr>
    <w:r w:rsidRPr="002F6A28">
      <w:t>tbtSymbol</w:t>
    </w:r>
  </w:p>
  <w:p w14:paraId="0FDF3986" w14:textId="77777777" w:rsidR="009239F7" w:rsidRPr="002F6A28" w:rsidRDefault="009239F7" w:rsidP="009239F7">
    <w:pPr>
      <w:pStyle w:val="Header"/>
      <w:pBdr>
        <w:bottom w:val="single" w:sz="4" w:space="1" w:color="auto"/>
      </w:pBdr>
      <w:tabs>
        <w:tab w:val="clear" w:pos="4513"/>
        <w:tab w:val="clear" w:pos="9027"/>
      </w:tabs>
      <w:jc w:val="center"/>
    </w:pPr>
  </w:p>
  <w:p w14:paraId="01AE8F11" w14:textId="77777777" w:rsidR="009239F7" w:rsidRPr="002F6A28" w:rsidRDefault="007245C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0B33A4C"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E4D8" w14:textId="77777777" w:rsidR="009239F7" w:rsidRPr="002F6A28" w:rsidRDefault="007245CD" w:rsidP="009239F7">
    <w:pPr>
      <w:pStyle w:val="Header"/>
      <w:pBdr>
        <w:bottom w:val="single" w:sz="4" w:space="1" w:color="auto"/>
      </w:pBdr>
      <w:tabs>
        <w:tab w:val="clear" w:pos="4513"/>
        <w:tab w:val="clear" w:pos="9027"/>
      </w:tabs>
      <w:jc w:val="center"/>
    </w:pPr>
    <w:bookmarkStart w:id="43" w:name="spsSymbolHeader"/>
    <w:r w:rsidRPr="002F6A28">
      <w:t>G/TBT/N/USA/1947</w:t>
    </w:r>
    <w:bookmarkEnd w:id="43"/>
  </w:p>
  <w:p w14:paraId="60BF1DD7" w14:textId="77777777" w:rsidR="009239F7" w:rsidRPr="002F6A28" w:rsidRDefault="009239F7" w:rsidP="009239F7">
    <w:pPr>
      <w:pStyle w:val="Header"/>
      <w:pBdr>
        <w:bottom w:val="single" w:sz="4" w:space="1" w:color="auto"/>
      </w:pBdr>
      <w:tabs>
        <w:tab w:val="clear" w:pos="4513"/>
        <w:tab w:val="clear" w:pos="9027"/>
      </w:tabs>
      <w:jc w:val="center"/>
    </w:pPr>
  </w:p>
  <w:p w14:paraId="1EE8A61C" w14:textId="77777777" w:rsidR="009239F7" w:rsidRPr="002F6A28" w:rsidRDefault="007245C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E395451"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51375" w14:paraId="0085AFAE" w14:textId="77777777" w:rsidTr="008612A9">
      <w:trPr>
        <w:trHeight w:val="240"/>
        <w:jc w:val="center"/>
      </w:trPr>
      <w:tc>
        <w:tcPr>
          <w:tcW w:w="3794" w:type="dxa"/>
          <w:shd w:val="clear" w:color="auto" w:fill="FFFFFF"/>
          <w:tcMar>
            <w:left w:w="108" w:type="dxa"/>
            <w:right w:w="108" w:type="dxa"/>
          </w:tcMar>
          <w:vAlign w:val="center"/>
        </w:tcPr>
        <w:p w14:paraId="15F536CD"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7B44267E" w14:textId="77777777" w:rsidR="00ED54E0" w:rsidRPr="009239F7" w:rsidRDefault="00ED54E0" w:rsidP="00B801E9">
          <w:pPr>
            <w:jc w:val="right"/>
            <w:rPr>
              <w:b/>
              <w:color w:val="FF0000"/>
              <w:szCs w:val="16"/>
            </w:rPr>
          </w:pPr>
        </w:p>
      </w:tc>
    </w:tr>
    <w:bookmarkEnd w:id="44"/>
    <w:tr w:rsidR="00351375" w14:paraId="6E683010" w14:textId="77777777" w:rsidTr="008612A9">
      <w:trPr>
        <w:trHeight w:val="213"/>
        <w:jc w:val="center"/>
      </w:trPr>
      <w:tc>
        <w:tcPr>
          <w:tcW w:w="3794" w:type="dxa"/>
          <w:vMerge w:val="restart"/>
          <w:shd w:val="clear" w:color="auto" w:fill="FFFFFF"/>
          <w:tcMar>
            <w:left w:w="0" w:type="dxa"/>
            <w:right w:w="0" w:type="dxa"/>
          </w:tcMar>
        </w:tcPr>
        <w:p w14:paraId="23B15C16" w14:textId="77777777" w:rsidR="00ED54E0" w:rsidRPr="009239F7" w:rsidRDefault="007245CD" w:rsidP="00B801E9">
          <w:pPr>
            <w:jc w:val="left"/>
          </w:pPr>
          <w:r>
            <w:rPr>
              <w:noProof/>
              <w:lang w:eastAsia="en-GB"/>
            </w:rPr>
            <w:drawing>
              <wp:inline distT="0" distB="0" distL="0" distR="0" wp14:anchorId="5B60CCF4" wp14:editId="2BA3A31B">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22965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6268278" w14:textId="77777777" w:rsidR="00ED54E0" w:rsidRPr="009239F7" w:rsidRDefault="00ED54E0" w:rsidP="00B801E9">
          <w:pPr>
            <w:jc w:val="right"/>
            <w:rPr>
              <w:b/>
              <w:szCs w:val="16"/>
            </w:rPr>
          </w:pPr>
        </w:p>
      </w:tc>
    </w:tr>
    <w:tr w:rsidR="00351375" w14:paraId="4A36E605" w14:textId="77777777" w:rsidTr="008612A9">
      <w:trPr>
        <w:trHeight w:val="868"/>
        <w:jc w:val="center"/>
      </w:trPr>
      <w:tc>
        <w:tcPr>
          <w:tcW w:w="3794" w:type="dxa"/>
          <w:vMerge/>
          <w:shd w:val="clear" w:color="auto" w:fill="FFFFFF"/>
          <w:tcMar>
            <w:left w:w="108" w:type="dxa"/>
            <w:right w:w="108" w:type="dxa"/>
          </w:tcMar>
        </w:tcPr>
        <w:p w14:paraId="2E08BEB7"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0893159" w14:textId="77777777" w:rsidR="009239F7" w:rsidRPr="002F6A28" w:rsidRDefault="007245CD" w:rsidP="00B801E9">
          <w:pPr>
            <w:jc w:val="right"/>
            <w:rPr>
              <w:b/>
              <w:szCs w:val="16"/>
            </w:rPr>
          </w:pPr>
          <w:bookmarkStart w:id="45" w:name="bmkSymbols"/>
          <w:r w:rsidRPr="002F6A28">
            <w:rPr>
              <w:b/>
              <w:szCs w:val="16"/>
            </w:rPr>
            <w:t>G/TBT/N/USA/1947</w:t>
          </w:r>
          <w:bookmarkEnd w:id="45"/>
        </w:p>
      </w:tc>
    </w:tr>
    <w:tr w:rsidR="00351375" w14:paraId="7F31BECD" w14:textId="77777777" w:rsidTr="008612A9">
      <w:trPr>
        <w:trHeight w:val="240"/>
        <w:jc w:val="center"/>
      </w:trPr>
      <w:tc>
        <w:tcPr>
          <w:tcW w:w="3794" w:type="dxa"/>
          <w:vMerge/>
          <w:shd w:val="clear" w:color="auto" w:fill="FFFFFF"/>
          <w:tcMar>
            <w:left w:w="108" w:type="dxa"/>
            <w:right w:w="108" w:type="dxa"/>
          </w:tcMar>
          <w:vAlign w:val="center"/>
        </w:tcPr>
        <w:p w14:paraId="37231A9E" w14:textId="77777777" w:rsidR="00ED54E0" w:rsidRPr="009239F7" w:rsidRDefault="00ED54E0" w:rsidP="00B801E9"/>
      </w:tc>
      <w:tc>
        <w:tcPr>
          <w:tcW w:w="5448" w:type="dxa"/>
          <w:gridSpan w:val="2"/>
          <w:shd w:val="clear" w:color="auto" w:fill="FFFFFF"/>
          <w:tcMar>
            <w:left w:w="108" w:type="dxa"/>
            <w:right w:w="108" w:type="dxa"/>
          </w:tcMar>
          <w:vAlign w:val="center"/>
        </w:tcPr>
        <w:p w14:paraId="58C10034" w14:textId="0BB9E2DC" w:rsidR="00ED54E0" w:rsidRPr="009239F7" w:rsidRDefault="007245CD" w:rsidP="00B801E9">
          <w:pPr>
            <w:jc w:val="right"/>
            <w:rPr>
              <w:szCs w:val="16"/>
            </w:rPr>
          </w:pPr>
          <w:bookmarkStart w:id="46" w:name="spsDateDistribution"/>
          <w:bookmarkStart w:id="47" w:name="bmkDate"/>
          <w:bookmarkEnd w:id="46"/>
          <w:bookmarkEnd w:id="47"/>
          <w:r>
            <w:rPr>
              <w:szCs w:val="16"/>
            </w:rPr>
            <w:t>2 December 2022</w:t>
          </w:r>
        </w:p>
      </w:tc>
    </w:tr>
    <w:tr w:rsidR="00351375" w14:paraId="20BB518F"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271BE9A" w14:textId="762A52AB" w:rsidR="00ED54E0" w:rsidRPr="009239F7" w:rsidRDefault="007245CD"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4F1657">
            <w:rPr>
              <w:color w:val="FF0000"/>
              <w:szCs w:val="16"/>
            </w:rPr>
            <w:t>8978</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50A9E4CC" w14:textId="77777777" w:rsidR="00ED54E0" w:rsidRPr="009239F7" w:rsidRDefault="007245CD"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351375" w14:paraId="6421F2FF"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D34A08F" w14:textId="77777777" w:rsidR="00ED54E0" w:rsidRPr="009239F7" w:rsidRDefault="007245CD"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77005DF8" w14:textId="77777777" w:rsidR="00ED54E0" w:rsidRPr="002F6A28" w:rsidRDefault="007245CD"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0573FCE1"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8C8F4DA">
      <w:start w:val="1"/>
      <w:numFmt w:val="decimal"/>
      <w:pStyle w:val="SummaryText"/>
      <w:lvlText w:val="%1."/>
      <w:lvlJc w:val="left"/>
      <w:pPr>
        <w:ind w:left="360" w:hanging="360"/>
      </w:pPr>
    </w:lvl>
    <w:lvl w:ilvl="1" w:tplc="07409B80" w:tentative="1">
      <w:start w:val="1"/>
      <w:numFmt w:val="lowerLetter"/>
      <w:lvlText w:val="%2."/>
      <w:lvlJc w:val="left"/>
      <w:pPr>
        <w:ind w:left="1080" w:hanging="360"/>
      </w:pPr>
    </w:lvl>
    <w:lvl w:ilvl="2" w:tplc="0B8E9F8E" w:tentative="1">
      <w:start w:val="1"/>
      <w:numFmt w:val="lowerRoman"/>
      <w:lvlText w:val="%3."/>
      <w:lvlJc w:val="right"/>
      <w:pPr>
        <w:ind w:left="1800" w:hanging="180"/>
      </w:pPr>
    </w:lvl>
    <w:lvl w:ilvl="3" w:tplc="896C92A0" w:tentative="1">
      <w:start w:val="1"/>
      <w:numFmt w:val="decimal"/>
      <w:lvlText w:val="%4."/>
      <w:lvlJc w:val="left"/>
      <w:pPr>
        <w:ind w:left="2520" w:hanging="360"/>
      </w:pPr>
    </w:lvl>
    <w:lvl w:ilvl="4" w:tplc="A3BCF3C0" w:tentative="1">
      <w:start w:val="1"/>
      <w:numFmt w:val="lowerLetter"/>
      <w:lvlText w:val="%5."/>
      <w:lvlJc w:val="left"/>
      <w:pPr>
        <w:ind w:left="3240" w:hanging="360"/>
      </w:pPr>
    </w:lvl>
    <w:lvl w:ilvl="5" w:tplc="D3BA1A1C" w:tentative="1">
      <w:start w:val="1"/>
      <w:numFmt w:val="lowerRoman"/>
      <w:lvlText w:val="%6."/>
      <w:lvlJc w:val="right"/>
      <w:pPr>
        <w:ind w:left="3960" w:hanging="180"/>
      </w:pPr>
    </w:lvl>
    <w:lvl w:ilvl="6" w:tplc="EFB23A3E" w:tentative="1">
      <w:start w:val="1"/>
      <w:numFmt w:val="decimal"/>
      <w:lvlText w:val="%7."/>
      <w:lvlJc w:val="left"/>
      <w:pPr>
        <w:ind w:left="4680" w:hanging="360"/>
      </w:pPr>
    </w:lvl>
    <w:lvl w:ilvl="7" w:tplc="E55C9434" w:tentative="1">
      <w:start w:val="1"/>
      <w:numFmt w:val="lowerLetter"/>
      <w:lvlText w:val="%8."/>
      <w:lvlJc w:val="left"/>
      <w:pPr>
        <w:ind w:left="5400" w:hanging="360"/>
      </w:pPr>
    </w:lvl>
    <w:lvl w:ilvl="8" w:tplc="04AC9D2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1375"/>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1657"/>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27AC"/>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1D89"/>
    <w:rsid w:val="007141CF"/>
    <w:rsid w:val="007245CD"/>
    <w:rsid w:val="00725DF8"/>
    <w:rsid w:val="00730370"/>
    <w:rsid w:val="00736D06"/>
    <w:rsid w:val="00745146"/>
    <w:rsid w:val="00756BA6"/>
    <w:rsid w:val="007577E3"/>
    <w:rsid w:val="00760DB3"/>
    <w:rsid w:val="007624E8"/>
    <w:rsid w:val="00796783"/>
    <w:rsid w:val="007B4DE8"/>
    <w:rsid w:val="007D20BB"/>
    <w:rsid w:val="007E1308"/>
    <w:rsid w:val="007E1DD6"/>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8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epa.gov/laws-regulations/summary-clean-air-act" TargetMode="External"/><Relationship Id="rId13" Type="http://schemas.openxmlformats.org/officeDocument/2006/relationships/hyperlink" Target="https://www.regulations.gov/docket/EPA-HQ-OAR-2022-0481/document" TargetMode="External"/><Relationship Id="rId18" Type="http://schemas.openxmlformats.org/officeDocument/2006/relationships/hyperlink" Target="https://www.regulations.gov/docket/EPA-HQ-OAR-2022-0481/documen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usatbtep@nist.gov" TargetMode="External"/><Relationship Id="rId12" Type="http://schemas.openxmlformats.org/officeDocument/2006/relationships/hyperlink" Target="https://www.govinfo.gov/content/pkg/FR-2022-12-01/pdf/2022-25586.pdf" TargetMode="External"/><Relationship Id="rId17" Type="http://schemas.openxmlformats.org/officeDocument/2006/relationships/hyperlink" Target="https://24timezones.com/time-zone/et"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time-time.net/times/time-zones/usa-canada/current-eastern-time-est.php"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FR-2022-12-01/html/2022-25586.htm"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usatbtep@nist.gov" TargetMode="External"/><Relationship Id="rId23" Type="http://schemas.openxmlformats.org/officeDocument/2006/relationships/footer" Target="footer2.xml"/><Relationship Id="rId10" Type="http://schemas.openxmlformats.org/officeDocument/2006/relationships/hyperlink" Target="https://www.epa.gov/compliance/national-emission-standards-hazardous-air-pollutants-compliance-monitoring" TargetMode="External"/><Relationship Id="rId19" Type="http://schemas.openxmlformats.org/officeDocument/2006/relationships/hyperlink" Target="https://members.wto.org/crnattachments/2022/TBT/USA/22_8250_00_e.pdf" TargetMode="External"/><Relationship Id="rId4" Type="http://schemas.openxmlformats.org/officeDocument/2006/relationships/webSettings" Target="webSettings.xml"/><Relationship Id="rId9" Type="http://schemas.openxmlformats.org/officeDocument/2006/relationships/hyperlink" Target="https://www.epa.gov/stationary-sources-air-pollution/new-source-performance-standards" TargetMode="External"/><Relationship Id="rId14" Type="http://schemas.openxmlformats.org/officeDocument/2006/relationships/hyperlink" Target="http://www.regulations.gov/"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0</TotalTime>
  <Pages>2</Pages>
  <Words>616</Words>
  <Characters>3769</Characters>
  <Application>Microsoft Office Word</Application>
  <DocSecurity>0</DocSecurity>
  <Lines>73</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2022-12-02T10:35:00Z</dcterms:created>
  <dcterms:modified xsi:type="dcterms:W3CDTF">2022-12-02T10:44:00Z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