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165F" w14:textId="77777777" w:rsidR="009239F7" w:rsidRPr="002F6A28" w:rsidRDefault="0093093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E36262F" w14:textId="77777777" w:rsidR="009239F7" w:rsidRPr="002F6A28" w:rsidRDefault="0093093E" w:rsidP="002F6A28">
      <w:pPr>
        <w:jc w:val="center"/>
      </w:pPr>
      <w:r w:rsidRPr="002F6A28">
        <w:t>The following notification is being circulated in accordance with Article 10.6</w:t>
      </w:r>
    </w:p>
    <w:p w14:paraId="5E63B39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949CF" w14:paraId="4A9D182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1ED6B84" w14:textId="77777777" w:rsidR="00F85C99" w:rsidRPr="002F6A28" w:rsidRDefault="0093093E" w:rsidP="0093093E">
            <w:pPr>
              <w:spacing w:before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C42819D" w14:textId="77777777" w:rsidR="00F85C99" w:rsidRPr="002F6A28" w:rsidRDefault="0093093E" w:rsidP="0093093E">
            <w:pPr>
              <w:spacing w:before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1E735BFF" w14:textId="77777777" w:rsidR="00F85C99" w:rsidRPr="002F6A28" w:rsidRDefault="0093093E" w:rsidP="0093093E"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949CF" w14:paraId="7BB614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3A9AB" w14:textId="77777777" w:rsidR="00F85C99" w:rsidRPr="002F6A28" w:rsidRDefault="0093093E" w:rsidP="0093093E">
            <w:pPr>
              <w:spacing w:before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0CC62" w14:textId="77777777" w:rsidR="00F85C99" w:rsidRPr="002F6A28" w:rsidRDefault="0093093E" w:rsidP="0093093E">
            <w:pPr>
              <w:spacing w:before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Environmental Protection Agency (EPA) [1821]</w:t>
            </w:r>
            <w:bookmarkEnd w:id="5"/>
          </w:p>
          <w:p w14:paraId="722D751C" w14:textId="77777777" w:rsidR="00F85C99" w:rsidRPr="002F6A28" w:rsidRDefault="0093093E" w:rsidP="0093093E"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4F2A523" w14:textId="77777777" w:rsidR="00AC1B34" w:rsidRPr="002F6A28" w:rsidRDefault="0093093E" w:rsidP="0093093E"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B949CF" w14:paraId="5490D8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18BE6" w14:textId="77777777" w:rsidR="00F85C99" w:rsidRPr="002F6A28" w:rsidRDefault="0093093E" w:rsidP="0093093E">
            <w:pPr>
              <w:spacing w:before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09FD6" w14:textId="77777777" w:rsidR="00F85C99" w:rsidRPr="0058336F" w:rsidRDefault="0093093E" w:rsidP="0093093E">
            <w:pPr>
              <w:spacing w:before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949CF" w14:paraId="6932C0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1B42D" w14:textId="77777777" w:rsidR="00F85C99" w:rsidRPr="002F6A28" w:rsidRDefault="0093093E" w:rsidP="0093093E">
            <w:pPr>
              <w:spacing w:before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9F1EC" w14:textId="77777777" w:rsidR="00F85C99" w:rsidRPr="002F6A28" w:rsidRDefault="0093093E" w:rsidP="0093093E">
            <w:pPr>
              <w:spacing w:before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Phenol, </w:t>
            </w:r>
            <w:proofErr w:type="spellStart"/>
            <w:r w:rsidR="00EE3A11" w:rsidRPr="00C379C8">
              <w:t>Isopropylated</w:t>
            </w:r>
            <w:proofErr w:type="spellEnd"/>
            <w:r w:rsidR="00EE3A11" w:rsidRPr="00C379C8">
              <w:t xml:space="preserve"> Phosphate (3:1); toxic chemicals; Environmental protection (ICS 13.020), Occupational safety. Industrial hygiene (ICS 13.100), Production in the chemical industry (ICS 71.020), Products of the chemical industry (ICS 71.100)</w:t>
            </w:r>
            <w:bookmarkStart w:id="20" w:name="sps3a"/>
            <w:bookmarkEnd w:id="20"/>
          </w:p>
        </w:tc>
      </w:tr>
      <w:tr w:rsidR="00B949CF" w14:paraId="51FF40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C538A" w14:textId="77777777" w:rsidR="00F85C99" w:rsidRPr="002F6A28" w:rsidRDefault="0093093E" w:rsidP="0093093E">
            <w:pPr>
              <w:spacing w:before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DBCC2" w14:textId="77777777" w:rsidR="00F85C99" w:rsidRPr="002F6A28" w:rsidRDefault="0093093E" w:rsidP="0093093E">
            <w:pPr>
              <w:spacing w:before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Regulation of Persistent, </w:t>
            </w:r>
            <w:proofErr w:type="spellStart"/>
            <w:r w:rsidR="00EE3A11" w:rsidRPr="00C379C8">
              <w:t>Bioaccumulative</w:t>
            </w:r>
            <w:proofErr w:type="spellEnd"/>
            <w:r w:rsidR="00EE3A11" w:rsidRPr="00C379C8">
              <w:t xml:space="preserve">, and Toxic Chemicals Under TSCA Section 6(h); Phenol, </w:t>
            </w:r>
            <w:proofErr w:type="spellStart"/>
            <w:r w:rsidR="00EE3A11" w:rsidRPr="00C379C8">
              <w:t>Isopropylated</w:t>
            </w:r>
            <w:proofErr w:type="spellEnd"/>
            <w:r w:rsidR="00EE3A11" w:rsidRPr="00C379C8">
              <w:t xml:space="preserve"> Phosphate (3:1); Further Compliance Date Extension (10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949CF" w14:paraId="5133E4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3DF42" w14:textId="77777777" w:rsidR="00F85C99" w:rsidRPr="002F6A28" w:rsidRDefault="0093093E" w:rsidP="0093093E">
            <w:pPr>
              <w:spacing w:before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8D3C6" w14:textId="77777777" w:rsidR="00F85C99" w:rsidRPr="002F6A28" w:rsidRDefault="0093093E" w:rsidP="0093093E">
            <w:pPr>
              <w:spacing w:before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Proposed rule - The Environmental Protection Agency (EPA) is proposing to amend the regulations applicable to phenol, </w:t>
            </w:r>
            <w:proofErr w:type="spellStart"/>
            <w:r w:rsidR="00FE448B" w:rsidRPr="00C379C8">
              <w:t>isopropylated</w:t>
            </w:r>
            <w:proofErr w:type="spellEnd"/>
            <w:r w:rsidR="00FE448B" w:rsidRPr="00C379C8">
              <w:t xml:space="preserve"> phosphate</w:t>
            </w:r>
          </w:p>
          <w:p w14:paraId="6BD122E0" w14:textId="77777777" w:rsidR="00FE448B" w:rsidRPr="00C379C8" w:rsidRDefault="0093093E" w:rsidP="0093093E">
            <w:r w:rsidRPr="00C379C8">
              <w:t xml:space="preserve">(3:1) (PIP (3:1)) promulgated under the Toxic Substances Control Act (TSCA). Specifically, EPA is proposing to extend the compliance date applicable to the processing and distribution in commerce of certain PIP (3:1)-containing articles, and the PIP (3:1) used to make those articles until 31 October 2024, along with the associated recordkeeping requirements for manufacturers, processors, and distributors of PIP (3:1)-containing articles. EPA is also announcing its intention to commence a new rulemaking effort on PIP (3:1) and four other persistent, </w:t>
            </w:r>
            <w:proofErr w:type="spellStart"/>
            <w:r w:rsidRPr="00C379C8">
              <w:t>bioaccumulative</w:t>
            </w:r>
            <w:proofErr w:type="spellEnd"/>
            <w:r w:rsidRPr="00C379C8">
              <w:t>, and toxic (</w:t>
            </w:r>
            <w:proofErr w:type="spellStart"/>
            <w:r w:rsidRPr="00C379C8">
              <w:t>PBT</w:t>
            </w:r>
            <w:proofErr w:type="spellEnd"/>
            <w:r w:rsidRPr="00C379C8">
              <w:t>) chemicals that have been regulated under TSCA section 6(h). EPA is anticipating issuing a proposal to this end in 2023.</w:t>
            </w:r>
          </w:p>
        </w:tc>
      </w:tr>
      <w:tr w:rsidR="00B949CF" w14:paraId="33DAE5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A8B22" w14:textId="77777777" w:rsidR="00F85C99" w:rsidRPr="002F6A28" w:rsidRDefault="0093093E" w:rsidP="0093093E">
            <w:pPr>
              <w:spacing w:before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8686C" w14:textId="77777777" w:rsidR="00F85C99" w:rsidRPr="002F6A28" w:rsidRDefault="0093093E" w:rsidP="0093093E">
            <w:pPr>
              <w:spacing w:before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</w:t>
            </w:r>
            <w:bookmarkStart w:id="27" w:name="sps7f"/>
            <w:bookmarkEnd w:id="27"/>
          </w:p>
        </w:tc>
      </w:tr>
      <w:tr w:rsidR="00B949CF" w14:paraId="76B847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73423" w14:textId="77777777" w:rsidR="00F85C99" w:rsidRPr="002F6A28" w:rsidRDefault="0093093E" w:rsidP="0093093E">
            <w:pPr>
              <w:spacing w:before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811D5" w14:textId="77777777" w:rsidR="00072B36" w:rsidRPr="002F6A28" w:rsidRDefault="0093093E" w:rsidP="0093093E">
            <w:pPr>
              <w:spacing w:before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B21009C" w14:textId="77777777" w:rsidR="00F85C99" w:rsidRPr="002F6A28" w:rsidRDefault="0093093E" w:rsidP="0093093E">
            <w:pPr>
              <w:spacing w:before="120"/>
              <w:jc w:val="left"/>
            </w:pPr>
            <w:r w:rsidRPr="002F6A28">
              <w:rPr>
                <w:bCs/>
              </w:rPr>
              <w:t>86 Federal Register (FR) 59684, 28 October 2021; Title 40 Code of Federal Regulations (CFR) Part 751:</w:t>
            </w:r>
            <w:r w:rsidRPr="002F6A28">
              <w:rPr>
                <w:bCs/>
              </w:rPr>
              <w:br/>
            </w:r>
            <w:hyperlink r:id="rId8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https://www.govinfo.gov/content/pkg/FR-2021-10-28/html/2021-23337.htm</w:t>
              </w:r>
            </w:hyperlink>
            <w:r w:rsidRPr="002F6A28">
              <w:rPr>
                <w:bCs/>
              </w:rPr>
              <w:br/>
            </w:r>
            <w:hyperlink r:id="rId9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https://www.govinfo.gov/content/pkg/FR-2021-10-28/pdf/2021-23337.pdf</w:t>
              </w:r>
            </w:hyperlink>
          </w:p>
          <w:p w14:paraId="0C210743" w14:textId="77777777" w:rsidR="00AC1B34" w:rsidRPr="002F6A28" w:rsidRDefault="0093093E" w:rsidP="0093093E">
            <w:pPr>
              <w:rPr>
                <w:bCs/>
              </w:rPr>
            </w:pPr>
            <w:r w:rsidRPr="002F6A28">
              <w:rPr>
                <w:bCs/>
              </w:rPr>
              <w:t xml:space="preserve">This proposed rule is identified by Docket Number EPA-HQ-OPPT-2021-0598. The Docket Folder is available on Regulations.gov at 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https://www.regulations.gov/docket/EPA-HQ-OPPT-2021-0598/document</w:t>
              </w:r>
            </w:hyperlink>
            <w:r w:rsidRPr="002F6A28">
              <w:rPr>
                <w:bCs/>
              </w:rPr>
              <w:t xml:space="preserve"> and provides access to primary and supporting documents as well as comments received. Documents are also accessible from </w:t>
            </w:r>
            <w:hyperlink r:id="rId11" w:history="1">
              <w:r w:rsidRPr="002F6A28">
                <w:rPr>
                  <w:bCs/>
                  <w:color w:val="0000FF"/>
                  <w:u w:val="single"/>
                </w:rPr>
                <w:t>Regulations.gov</w:t>
              </w:r>
            </w:hyperlink>
            <w:r w:rsidRPr="002F6A28">
              <w:rPr>
                <w:bCs/>
              </w:rPr>
              <w:t xml:space="preserve"> by searching the Docket Number. WTO Members and their stakeholders are asked to submit comments to the </w:t>
            </w:r>
            <w:hyperlink r:id="rId12" w:history="1">
              <w:r w:rsidRPr="002F6A28">
                <w:rPr>
                  <w:bCs/>
                  <w:color w:val="0000FF"/>
                  <w:u w:val="single"/>
                </w:rPr>
                <w:t>USA TBT Enquiry Point</w:t>
              </w:r>
            </w:hyperlink>
            <w:r w:rsidRPr="002F6A28">
              <w:rPr>
                <w:bCs/>
              </w:rPr>
              <w:t xml:space="preserve">. Comments received by the USA TBT Enquiry Point from WTO Members and their stakeholders will be shared with the regulator and will </w:t>
            </w:r>
            <w:r w:rsidRPr="002F6A28">
              <w:rPr>
                <w:bCs/>
              </w:rPr>
              <w:lastRenderedPageBreak/>
              <w:t xml:space="preserve">also be submitted to the </w:t>
            </w:r>
            <w:hyperlink r:id="rId13" w:history="1">
              <w:r w:rsidRPr="002F6A28">
                <w:rPr>
                  <w:bCs/>
                  <w:color w:val="0000FF"/>
                  <w:u w:val="single"/>
                </w:rPr>
                <w:t>Docket</w:t>
              </w:r>
            </w:hyperlink>
            <w:r w:rsidRPr="002F6A28">
              <w:rPr>
                <w:bCs/>
              </w:rPr>
              <w:t xml:space="preserve"> on Regulations.gov if received within the comment period.</w:t>
            </w:r>
          </w:p>
          <w:p w14:paraId="6A205DB8" w14:textId="77777777" w:rsidR="00AC1B34" w:rsidRPr="002F6A28" w:rsidRDefault="00EA6670" w:rsidP="0093093E">
            <w:pPr>
              <w:rPr>
                <w:bCs/>
              </w:rPr>
            </w:pPr>
            <w:hyperlink r:id="rId14" w:tgtFrame="_blank" w:history="1">
              <w:r w:rsidR="0093093E" w:rsidRPr="002F6A28">
                <w:rPr>
                  <w:bCs/>
                  <w:color w:val="0000FF"/>
                  <w:u w:val="single"/>
                </w:rPr>
                <w:t>G/TBT/N/USA/1512/Rev.1 and G/TBT/N/USA/1512/Rev.1/Add.1</w:t>
              </w:r>
            </w:hyperlink>
            <w:r w:rsidR="0093093E" w:rsidRPr="002F6A28">
              <w:rPr>
                <w:bCs/>
              </w:rPr>
              <w:t xml:space="preserve">- Regulation of Persistent, </w:t>
            </w:r>
            <w:proofErr w:type="spellStart"/>
            <w:r w:rsidR="0093093E" w:rsidRPr="002F6A28">
              <w:rPr>
                <w:bCs/>
              </w:rPr>
              <w:t>Bioaccumulative</w:t>
            </w:r>
            <w:proofErr w:type="spellEnd"/>
            <w:r w:rsidR="0093093E" w:rsidRPr="002F6A28">
              <w:rPr>
                <w:bCs/>
              </w:rPr>
              <w:t>, and Toxic Chemicals Under TSCA Section 6(h)</w:t>
            </w:r>
          </w:p>
        </w:tc>
      </w:tr>
      <w:tr w:rsidR="00B949CF" w14:paraId="4939C56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C6D78" w14:textId="77777777" w:rsidR="00EE3A11" w:rsidRPr="002F6A28" w:rsidRDefault="0093093E" w:rsidP="0093093E">
            <w:pPr>
              <w:spacing w:before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05842" w14:textId="77777777" w:rsidR="00EE3A11" w:rsidRPr="002F6A28" w:rsidRDefault="0093093E" w:rsidP="0093093E">
            <w:pPr>
              <w:spacing w:before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5E69048" w14:textId="77777777" w:rsidR="00EE3A11" w:rsidRPr="002F6A28" w:rsidRDefault="0093093E" w:rsidP="0093093E"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949CF" w14:paraId="16B059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65FC0" w14:textId="77777777" w:rsidR="00F85C99" w:rsidRPr="002F6A28" w:rsidRDefault="0093093E" w:rsidP="0093093E">
            <w:pPr>
              <w:spacing w:before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41B19" w14:textId="77777777" w:rsidR="00F85C99" w:rsidRPr="002F6A28" w:rsidRDefault="0093093E" w:rsidP="0093093E">
            <w:pPr>
              <w:spacing w:before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27 December 2021</w:t>
            </w:r>
            <w:bookmarkStart w:id="36" w:name="sps12a"/>
            <w:bookmarkEnd w:id="36"/>
          </w:p>
        </w:tc>
      </w:tr>
      <w:tr w:rsidR="00B949CF" w14:paraId="3466BC2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664D35F" w14:textId="77777777" w:rsidR="00F85C99" w:rsidRPr="002F6A28" w:rsidRDefault="0093093E" w:rsidP="0093093E">
            <w:pPr>
              <w:keepNext/>
              <w:keepLines/>
              <w:spacing w:before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50D8C45" w14:textId="77777777" w:rsidR="00F85C99" w:rsidRPr="002F6A28" w:rsidRDefault="0093093E" w:rsidP="0093093E">
            <w:pPr>
              <w:keepNext/>
              <w:keepLines/>
              <w:spacing w:before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3CB2C13" w14:textId="77777777" w:rsidR="00AC1B34" w:rsidRPr="002F6A28" w:rsidRDefault="00EA6670" w:rsidP="0093093E">
            <w:pPr>
              <w:keepNext/>
              <w:keepLines/>
              <w:spacing w:before="120"/>
            </w:pPr>
            <w:hyperlink r:id="rId15" w:history="1">
              <w:r w:rsidR="0093093E" w:rsidRPr="002F6A28">
                <w:rPr>
                  <w:color w:val="0000FF"/>
                  <w:u w:val="single"/>
                </w:rPr>
                <w:t>https://members.wto.org/crnattachments/2021/TBT/USA/21_6881_00_e.pdf</w:t>
              </w:r>
            </w:hyperlink>
            <w:bookmarkEnd w:id="40"/>
          </w:p>
        </w:tc>
      </w:tr>
    </w:tbl>
    <w:p w14:paraId="644D098B" w14:textId="6E2BEDD3" w:rsidR="00EE3A11" w:rsidRDefault="00EE3A11" w:rsidP="002F6A28"/>
    <w:p w14:paraId="264FB05D" w14:textId="5A2DAB3D" w:rsidR="0093093E" w:rsidRDefault="0093093E" w:rsidP="0093093E"/>
    <w:p w14:paraId="250F19A1" w14:textId="5CF0EDFC" w:rsidR="0093093E" w:rsidRPr="0093093E" w:rsidRDefault="0093093E" w:rsidP="0093093E">
      <w:pPr>
        <w:jc w:val="center"/>
      </w:pPr>
    </w:p>
    <w:sectPr w:rsidR="0093093E" w:rsidRPr="0093093E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33E56" w14:textId="77777777" w:rsidR="005F49D1" w:rsidRDefault="0093093E">
      <w:r>
        <w:separator/>
      </w:r>
    </w:p>
  </w:endnote>
  <w:endnote w:type="continuationSeparator" w:id="0">
    <w:p w14:paraId="57B55EF7" w14:textId="77777777" w:rsidR="005F49D1" w:rsidRDefault="0093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5299" w14:textId="77777777" w:rsidR="009239F7" w:rsidRPr="002F6A28" w:rsidRDefault="0093093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844C" w14:textId="77777777" w:rsidR="009239F7" w:rsidRPr="002F6A28" w:rsidRDefault="0093093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594B" w14:textId="77777777" w:rsidR="00EE3A11" w:rsidRPr="002F6A28" w:rsidRDefault="0093093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4107B" w14:textId="77777777" w:rsidR="005F49D1" w:rsidRDefault="0093093E">
      <w:r>
        <w:separator/>
      </w:r>
    </w:p>
  </w:footnote>
  <w:footnote w:type="continuationSeparator" w:id="0">
    <w:p w14:paraId="61AE00F0" w14:textId="77777777" w:rsidR="005F49D1" w:rsidRDefault="0093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9D39" w14:textId="77777777" w:rsidR="009239F7" w:rsidRPr="002F6A28" w:rsidRDefault="0093093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B176EE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062335" w14:textId="77777777" w:rsidR="009239F7" w:rsidRPr="002F6A28" w:rsidRDefault="0093093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F815DD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36A3" w14:textId="77777777" w:rsidR="009239F7" w:rsidRPr="002F6A28" w:rsidRDefault="0093093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G/TBT/N/USA/1792</w:t>
    </w:r>
    <w:bookmarkEnd w:id="41"/>
  </w:p>
  <w:p w14:paraId="5ED7E3E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4FFDB3" w14:textId="77777777" w:rsidR="009239F7" w:rsidRPr="002F6A28" w:rsidRDefault="0093093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6C4868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49CF" w14:paraId="60863F8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39F77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D7CAA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949CF" w14:paraId="01FB900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3F4C13" w14:textId="77777777" w:rsidR="00ED54E0" w:rsidRPr="009239F7" w:rsidRDefault="0093093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83E6129" wp14:editId="3C2259D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21258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56335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949CF" w14:paraId="194537C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D1421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E08B1A" w14:textId="77777777" w:rsidR="009239F7" w:rsidRPr="002F6A28" w:rsidRDefault="0093093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G/TBT/N/USA/1792</w:t>
          </w:r>
          <w:bookmarkEnd w:id="43"/>
        </w:p>
      </w:tc>
    </w:tr>
    <w:tr w:rsidR="00B949CF" w14:paraId="106C396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79337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B75CB4" w14:textId="169A19B3" w:rsidR="00ED54E0" w:rsidRPr="009239F7" w:rsidRDefault="00375DF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November 2021</w:t>
          </w:r>
        </w:p>
      </w:tc>
    </w:tr>
    <w:tr w:rsidR="00B949CF" w14:paraId="1A111FF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E25632" w14:textId="33FA3302" w:rsidR="00ED54E0" w:rsidRPr="009239F7" w:rsidRDefault="0093093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375DF5">
            <w:rPr>
              <w:color w:val="FF0000"/>
              <w:szCs w:val="16"/>
            </w:rPr>
            <w:t>21-</w:t>
          </w:r>
          <w:r w:rsidR="00EA6670">
            <w:rPr>
              <w:color w:val="FF0000"/>
              <w:szCs w:val="16"/>
            </w:rPr>
            <w:t>8240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117DBA" w14:textId="77777777" w:rsidR="00ED54E0" w:rsidRPr="009239F7" w:rsidRDefault="0093093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949CF" w14:paraId="171998F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030C16" w14:textId="77777777" w:rsidR="00ED54E0" w:rsidRPr="009239F7" w:rsidRDefault="0093093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F36FEC" w14:textId="77777777" w:rsidR="00ED54E0" w:rsidRPr="002F6A28" w:rsidRDefault="0093093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C0DE251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003E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A0494E" w:tentative="1">
      <w:start w:val="1"/>
      <w:numFmt w:val="lowerLetter"/>
      <w:lvlText w:val="%2."/>
      <w:lvlJc w:val="left"/>
      <w:pPr>
        <w:ind w:left="1080" w:hanging="360"/>
      </w:pPr>
    </w:lvl>
    <w:lvl w:ilvl="2" w:tplc="A1F60D46" w:tentative="1">
      <w:start w:val="1"/>
      <w:numFmt w:val="lowerRoman"/>
      <w:lvlText w:val="%3."/>
      <w:lvlJc w:val="right"/>
      <w:pPr>
        <w:ind w:left="1800" w:hanging="180"/>
      </w:pPr>
    </w:lvl>
    <w:lvl w:ilvl="3" w:tplc="B618478E" w:tentative="1">
      <w:start w:val="1"/>
      <w:numFmt w:val="decimal"/>
      <w:lvlText w:val="%4."/>
      <w:lvlJc w:val="left"/>
      <w:pPr>
        <w:ind w:left="2520" w:hanging="360"/>
      </w:pPr>
    </w:lvl>
    <w:lvl w:ilvl="4" w:tplc="A6A48DCA" w:tentative="1">
      <w:start w:val="1"/>
      <w:numFmt w:val="lowerLetter"/>
      <w:lvlText w:val="%5."/>
      <w:lvlJc w:val="left"/>
      <w:pPr>
        <w:ind w:left="3240" w:hanging="360"/>
      </w:pPr>
    </w:lvl>
    <w:lvl w:ilvl="5" w:tplc="286AE63E" w:tentative="1">
      <w:start w:val="1"/>
      <w:numFmt w:val="lowerRoman"/>
      <w:lvlText w:val="%6."/>
      <w:lvlJc w:val="right"/>
      <w:pPr>
        <w:ind w:left="3960" w:hanging="180"/>
      </w:pPr>
    </w:lvl>
    <w:lvl w:ilvl="6" w:tplc="6512EFB4" w:tentative="1">
      <w:start w:val="1"/>
      <w:numFmt w:val="decimal"/>
      <w:lvlText w:val="%7."/>
      <w:lvlJc w:val="left"/>
      <w:pPr>
        <w:ind w:left="4680" w:hanging="360"/>
      </w:pPr>
    </w:lvl>
    <w:lvl w:ilvl="7" w:tplc="6EF05200" w:tentative="1">
      <w:start w:val="1"/>
      <w:numFmt w:val="lowerLetter"/>
      <w:lvlText w:val="%8."/>
      <w:lvlJc w:val="left"/>
      <w:pPr>
        <w:ind w:left="5400" w:hanging="360"/>
      </w:pPr>
    </w:lvl>
    <w:lvl w:ilvl="8" w:tplc="31B65D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2ACB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5DF5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49D1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093E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1B34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49CF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A6670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58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10-28/html/2021-23337.htm" TargetMode="External"/><Relationship Id="rId13" Type="http://schemas.openxmlformats.org/officeDocument/2006/relationships/hyperlink" Target="https://www.regulations.gov/docket/EPA-HQ-OPPT-2021-0598/documen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mailto:usatbtep@nist.gov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1/TBT/USA/21_6881_00_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gulations.gov/docket/EPA-HQ-OPPT-2021-0598/documen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0-28/pdf/2021-23337.pdf" TargetMode="External"/><Relationship Id="rId14" Type="http://schemas.openxmlformats.org/officeDocument/2006/relationships/hyperlink" Target="http://tbtims.wto.org/en/Notifications/Search?ProductsCoveredHSCodes=&amp;ProductsCoveredICSCodes=&amp;DoSearch=True&amp;ExpandSearchMoreFields=False&amp;NotifyingMember=United+States+of+America&amp;DocumentSymbol=&amp;DistributionDateFrom=01%2F03%2F2021&amp;DistributionDateTo=&amp;SearchTerm=phenol%2C+isopropylated+phosphate+%283%3A1%29&amp;ProductsCovered=&amp;DescriptionOfContent=&amp;CommentPeriod=&amp;FinalDateForCommentsFrom=&amp;FinalDateForCommentsTo=&amp;ProposedDateOfAdoptionFrom=&amp;ProposedDateOfAdoptionTo=&amp;ProposedDateOfEntryIntoForceFrom=&amp;ProposedDateOfEntryIntoForceTo=&amp;ReasonForAddendum=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2021-10-29T14:14:00Z</dcterms:created>
  <dcterms:modified xsi:type="dcterms:W3CDTF">2021-10-29T15:48:00Z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