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E43439" w:rsidP="002F6A28">
      <w:pPr>
        <w:pStyle w:val="Title"/>
        <w:rPr>
          <w:caps w:val="0"/>
          <w:kern w:val="0"/>
        </w:rPr>
      </w:pPr>
      <w:r w:rsidRPr="002F6A28">
        <w:rPr>
          <w:caps w:val="0"/>
          <w:kern w:val="0"/>
        </w:rPr>
        <w:t>NOTIFICATION</w:t>
      </w:r>
    </w:p>
    <w:p w:rsidR="009239F7" w:rsidRPr="002F6A28" w:rsidRDefault="00E43439"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E3DEB" w:rsidTr="0069259F">
        <w:tc>
          <w:tcPr>
            <w:tcW w:w="713" w:type="dxa"/>
            <w:tcBorders>
              <w:bottom w:val="single" w:sz="6" w:space="0" w:color="auto"/>
            </w:tcBorders>
            <w:shd w:val="clear" w:color="auto" w:fill="auto"/>
          </w:tcPr>
          <w:p w:rsidR="00F85C99" w:rsidRPr="002F6A28" w:rsidRDefault="00E4343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E43439"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rsidR="00F85C99" w:rsidRPr="002F6A28" w:rsidRDefault="00E43439"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CE3DEB" w:rsidTr="0069259F">
        <w:tc>
          <w:tcPr>
            <w:tcW w:w="713" w:type="dxa"/>
            <w:tcBorders>
              <w:top w:val="single" w:sz="6" w:space="0" w:color="auto"/>
              <w:bottom w:val="single" w:sz="6" w:space="0" w:color="auto"/>
            </w:tcBorders>
            <w:shd w:val="clear" w:color="auto" w:fill="auto"/>
          </w:tcPr>
          <w:p w:rsidR="00F85C99" w:rsidRPr="002F6A28" w:rsidRDefault="00E4343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43439"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Environmental Protection Agency (EPA) [1714]</w:t>
            </w:r>
            <w:bookmarkEnd w:id="5"/>
          </w:p>
          <w:p w:rsidR="00F85C99" w:rsidRPr="002F6A28" w:rsidRDefault="00E43439"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240F4D" w:rsidRPr="002F6A28" w:rsidRDefault="00E43439"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CE3DEB" w:rsidTr="0069259F">
        <w:tc>
          <w:tcPr>
            <w:tcW w:w="713" w:type="dxa"/>
            <w:tcBorders>
              <w:top w:val="single" w:sz="6" w:space="0" w:color="auto"/>
              <w:bottom w:val="single" w:sz="6" w:space="0" w:color="auto"/>
            </w:tcBorders>
            <w:shd w:val="clear" w:color="auto" w:fill="auto"/>
          </w:tcPr>
          <w:p w:rsidR="00F85C99" w:rsidRPr="002F6A28" w:rsidRDefault="00E4343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E43439"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r w:rsidR="00FF5C69">
              <w:rPr>
                <w:b/>
              </w:rPr>
              <w:t xml:space="preserve"> [X]</w:t>
            </w:r>
            <w:bookmarkEnd w:id="17"/>
            <w:r w:rsidR="00FF5C69">
              <w:rPr>
                <w:b/>
              </w:rPr>
              <w:t>:</w:t>
            </w:r>
            <w:r w:rsidR="003531C5">
              <w:t xml:space="preserve"> </w:t>
            </w:r>
            <w:bookmarkStart w:id="18" w:name="tbt3e"/>
            <w:bookmarkEnd w:id="18"/>
          </w:p>
        </w:tc>
      </w:tr>
      <w:tr w:rsidR="00CE3DEB" w:rsidTr="0069259F">
        <w:tc>
          <w:tcPr>
            <w:tcW w:w="713" w:type="dxa"/>
            <w:tcBorders>
              <w:top w:val="single" w:sz="6" w:space="0" w:color="auto"/>
              <w:bottom w:val="single" w:sz="6" w:space="0" w:color="auto"/>
            </w:tcBorders>
            <w:shd w:val="clear" w:color="auto" w:fill="auto"/>
          </w:tcPr>
          <w:p w:rsidR="00F85C99" w:rsidRPr="002F6A28" w:rsidRDefault="00E4343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E43439"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Asbestos (Chrysotile Asbestos), risk evaluation; Asbestos (excl. products made from asbestos) (HS</w:t>
            </w:r>
            <w:r>
              <w:t> </w:t>
            </w:r>
            <w:r w:rsidR="00EE3A11" w:rsidRPr="00C379C8">
              <w:t>2524); Environmental protection (ICS 13.020), Protection against dangerous goods (ICS 13.300), Production in the chemical industry (ICS 71.020), Products of the chemical industry (ICS 71.100)</w:t>
            </w:r>
            <w:bookmarkStart w:id="20" w:name="sps3a"/>
            <w:bookmarkEnd w:id="20"/>
          </w:p>
        </w:tc>
      </w:tr>
      <w:tr w:rsidR="00CE3DEB" w:rsidTr="0069259F">
        <w:tc>
          <w:tcPr>
            <w:tcW w:w="713" w:type="dxa"/>
            <w:tcBorders>
              <w:top w:val="single" w:sz="6" w:space="0" w:color="auto"/>
              <w:bottom w:val="single" w:sz="6" w:space="0" w:color="auto"/>
            </w:tcBorders>
            <w:shd w:val="clear" w:color="auto" w:fill="auto"/>
          </w:tcPr>
          <w:p w:rsidR="00F85C99" w:rsidRPr="002F6A28" w:rsidRDefault="00E4343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43439"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Asbestos (Part</w:t>
            </w:r>
            <w:r>
              <w:t> </w:t>
            </w:r>
            <w:r w:rsidR="00EE3A11" w:rsidRPr="00C379C8">
              <w:t>1: Chrysotile Asbestos); Final Toxic Substances Control Act (TSCA) Risk Evaluation; Notice of Availability (3 page(s), in English)</w:t>
            </w:r>
            <w:bookmarkStart w:id="22" w:name="sps5a"/>
            <w:bookmarkStart w:id="23" w:name="sps5c"/>
            <w:bookmarkStart w:id="24" w:name="sps5b"/>
            <w:bookmarkEnd w:id="22"/>
            <w:bookmarkEnd w:id="23"/>
            <w:bookmarkEnd w:id="24"/>
          </w:p>
        </w:tc>
      </w:tr>
      <w:tr w:rsidR="00CE3DEB" w:rsidTr="0069259F">
        <w:tc>
          <w:tcPr>
            <w:tcW w:w="713" w:type="dxa"/>
            <w:tcBorders>
              <w:top w:val="single" w:sz="6" w:space="0" w:color="auto"/>
              <w:bottom w:val="single" w:sz="6" w:space="0" w:color="auto"/>
            </w:tcBorders>
            <w:shd w:val="clear" w:color="auto" w:fill="auto"/>
          </w:tcPr>
          <w:p w:rsidR="00F85C99" w:rsidRPr="002F6A28" w:rsidRDefault="00E4343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E448B" w:rsidRPr="00C379C8" w:rsidRDefault="00E43439" w:rsidP="0062219F">
            <w:pPr>
              <w:spacing w:before="120" w:after="120"/>
            </w:pPr>
            <w:bookmarkStart w:id="25" w:name="X_TBT_Reg_6A"/>
            <w:r w:rsidRPr="002F6A28">
              <w:rPr>
                <w:b/>
              </w:rPr>
              <w:t>Description of content</w:t>
            </w:r>
            <w:bookmarkEnd w:id="25"/>
            <w:r w:rsidRPr="002F6A28">
              <w:rPr>
                <w:b/>
              </w:rPr>
              <w:t>:</w:t>
            </w:r>
            <w:r w:rsidRPr="00C379C8">
              <w:t xml:space="preserve"> Notice - The Environmental Protection Agency (EPA) is announcing the availability of the final Toxic Substances Control Act (TSCA) risk evaluation of Asbestos Part 1 (Chrysotile Asbestos). The purpose of conducting risk evaluations under TSCA is to determine whether a chemical substance presents an unreasonable risk of injury to health or the environment under the conditions of use, including an unreasonable risk to a relevant potentially exposed or susceptible subpopulation, without consideration of costs or other nonrisk factors. EPA has determined that specific conditions of use of Chrysotile Asbestos present an unreasonable risk of injury to health. For those conditions of use for which EPA has found an unreasonable risk, EPA must take regulatory action to address that unreasonable risk through risk management measures enumerated in TSCA. EPA has also determined that specific conditions of use do not present unreasonable risk of injury to health or the environment. For those conditions of use for which EPA has found no unreasonable risk to health or the environment, the Agency's determination is a final Agency action and is issued via order in the risk evaluation. EPA is currently developing Part 2 of the TSCA risk evaluation for Asbestos which will evaluate risk of injury to health or the environment for legacy uses and associated disposals of asbestos. The Agency plans to release a draft scope for Part 2 of the risk evaluation for Asbestos for public comment mid-year 2021.</w:t>
            </w:r>
          </w:p>
        </w:tc>
      </w:tr>
      <w:tr w:rsidR="00CE3DEB" w:rsidTr="0069259F">
        <w:tc>
          <w:tcPr>
            <w:tcW w:w="713" w:type="dxa"/>
            <w:tcBorders>
              <w:top w:val="single" w:sz="6" w:space="0" w:color="auto"/>
              <w:bottom w:val="single" w:sz="6" w:space="0" w:color="auto"/>
            </w:tcBorders>
            <w:shd w:val="clear" w:color="auto" w:fill="auto"/>
          </w:tcPr>
          <w:p w:rsidR="00F85C99" w:rsidRPr="002F6A28" w:rsidRDefault="00E4343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E43439"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 Protection of the environment</w:t>
            </w:r>
            <w:bookmarkStart w:id="27" w:name="sps7f"/>
            <w:bookmarkEnd w:id="27"/>
          </w:p>
        </w:tc>
      </w:tr>
      <w:tr w:rsidR="00CE3DEB" w:rsidTr="0069259F">
        <w:tc>
          <w:tcPr>
            <w:tcW w:w="713" w:type="dxa"/>
            <w:tcBorders>
              <w:top w:val="single" w:sz="6" w:space="0" w:color="auto"/>
              <w:bottom w:val="single" w:sz="6" w:space="0" w:color="auto"/>
            </w:tcBorders>
            <w:shd w:val="clear" w:color="auto" w:fill="auto"/>
          </w:tcPr>
          <w:p w:rsidR="00F85C99" w:rsidRPr="002F6A28" w:rsidRDefault="00E43439"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E43439"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62219F" w:rsidRDefault="00E43439" w:rsidP="009E75ED">
            <w:pPr>
              <w:numPr>
                <w:ilvl w:val="0"/>
                <w:numId w:val="16"/>
              </w:numPr>
              <w:spacing w:before="120" w:after="120"/>
              <w:jc w:val="left"/>
              <w:rPr>
                <w:bCs/>
              </w:rPr>
            </w:pPr>
            <w:r w:rsidRPr="002F6A28">
              <w:rPr>
                <w:bCs/>
              </w:rPr>
              <w:t>86 Federal Register (FR) 89, 4 January 2021:</w:t>
            </w:r>
          </w:p>
          <w:p w:rsidR="0062219F" w:rsidRDefault="00441112" w:rsidP="0062219F">
            <w:pPr>
              <w:spacing w:before="120" w:after="120"/>
              <w:ind w:left="720"/>
              <w:jc w:val="left"/>
              <w:rPr>
                <w:bCs/>
              </w:rPr>
            </w:pPr>
            <w:hyperlink r:id="rId8" w:tgtFrame="_blank" w:history="1">
              <w:r w:rsidR="00E43439" w:rsidRPr="002F6A28">
                <w:rPr>
                  <w:bCs/>
                  <w:color w:val="0000FF"/>
                  <w:u w:val="single"/>
                </w:rPr>
                <w:t>https://www.govinfo.gov/content/pkg/FR-2021-01-04/html/2020-29109.htm</w:t>
              </w:r>
            </w:hyperlink>
          </w:p>
          <w:p w:rsidR="00240F4D" w:rsidRPr="002F6A28" w:rsidRDefault="00441112" w:rsidP="0062219F">
            <w:pPr>
              <w:spacing w:before="120" w:after="120"/>
              <w:ind w:left="720"/>
              <w:jc w:val="left"/>
              <w:rPr>
                <w:bCs/>
              </w:rPr>
            </w:pPr>
            <w:hyperlink r:id="rId9" w:tgtFrame="_blank" w:history="1">
              <w:r w:rsidR="00E43439" w:rsidRPr="002F6A28">
                <w:rPr>
                  <w:bCs/>
                  <w:color w:val="0000FF"/>
                  <w:u w:val="single"/>
                </w:rPr>
                <w:t>https://www.govinfo.gov/content/pkg/FR-2021-01-04/pdf/2020-29109.pdf</w:t>
              </w:r>
            </w:hyperlink>
          </w:p>
          <w:p w:rsidR="00240F4D" w:rsidRPr="002F6A28" w:rsidRDefault="00E43439" w:rsidP="009E75ED">
            <w:pPr>
              <w:spacing w:after="120"/>
              <w:rPr>
                <w:bCs/>
              </w:rPr>
            </w:pPr>
            <w:r w:rsidRPr="002F6A28">
              <w:rPr>
                <w:bCs/>
              </w:rPr>
              <w:t xml:space="preserve">This notice is identified by Docket Number EPA-HQ-OPPT-2019-0501. The Docket Folder is available on </w:t>
            </w:r>
            <w:hyperlink r:id="rId10" w:history="1">
              <w:r w:rsidRPr="002F6A28">
                <w:rPr>
                  <w:bCs/>
                  <w:color w:val="0000FF"/>
                  <w:u w:val="single"/>
                </w:rPr>
                <w:t>Regulations.gov</w:t>
              </w:r>
            </w:hyperlink>
            <w:r w:rsidRPr="002F6A28">
              <w:rPr>
                <w:bCs/>
              </w:rPr>
              <w:t xml:space="preserve"> at </w:t>
            </w:r>
            <w:hyperlink r:id="rId11" w:tgtFrame="_blank" w:history="1">
              <w:r w:rsidRPr="002F6A28">
                <w:rPr>
                  <w:bCs/>
                  <w:color w:val="0000FF"/>
                  <w:u w:val="single"/>
                </w:rPr>
                <w:t>https://www.regulations.gov/docket?D=EPA-HQ-OPPT-2019-0501</w:t>
              </w:r>
            </w:hyperlink>
            <w:r w:rsidRPr="002F6A28">
              <w:rPr>
                <w:bCs/>
              </w:rPr>
              <w:t xml:space="preserve"> and provides access to primary and supporting documents as well as comments received. Documents are also accessible from </w:t>
            </w:r>
            <w:hyperlink r:id="rId12" w:history="1">
              <w:r w:rsidRPr="002F6A28">
                <w:rPr>
                  <w:bCs/>
                  <w:color w:val="0000FF"/>
                  <w:u w:val="single"/>
                </w:rPr>
                <w:t>Regulations.gov</w:t>
              </w:r>
            </w:hyperlink>
            <w:r w:rsidRPr="002F6A28">
              <w:rPr>
                <w:bCs/>
              </w:rPr>
              <w:t xml:space="preserve"> by searching the Docket Number.</w:t>
            </w:r>
          </w:p>
        </w:tc>
      </w:tr>
      <w:tr w:rsidR="00CE3DEB" w:rsidTr="00AE6CC8">
        <w:trPr>
          <w:cantSplit/>
        </w:trPr>
        <w:tc>
          <w:tcPr>
            <w:tcW w:w="713" w:type="dxa"/>
            <w:tcBorders>
              <w:top w:val="single" w:sz="6" w:space="0" w:color="auto"/>
              <w:bottom w:val="single" w:sz="6" w:space="0" w:color="auto"/>
            </w:tcBorders>
            <w:shd w:val="clear" w:color="auto" w:fill="auto"/>
          </w:tcPr>
          <w:p w:rsidR="00EE3A11" w:rsidRPr="002F6A28" w:rsidRDefault="00E4343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E43439"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E43439"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CE3DEB" w:rsidTr="0069259F">
        <w:tc>
          <w:tcPr>
            <w:tcW w:w="713" w:type="dxa"/>
            <w:tcBorders>
              <w:top w:val="single" w:sz="6" w:space="0" w:color="auto"/>
              <w:bottom w:val="single" w:sz="6" w:space="0" w:color="auto"/>
            </w:tcBorders>
            <w:shd w:val="clear" w:color="auto" w:fill="auto"/>
          </w:tcPr>
          <w:p w:rsidR="00F85C99" w:rsidRPr="002F6A28" w:rsidRDefault="00E4343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E43439" w:rsidP="002F6A28">
            <w:pPr>
              <w:spacing w:before="120" w:after="120"/>
            </w:pPr>
            <w:bookmarkStart w:id="35" w:name="X_TBT_Reg_10A"/>
            <w:r w:rsidRPr="002F6A28">
              <w:rPr>
                <w:b/>
              </w:rPr>
              <w:t>Final date for comments</w:t>
            </w:r>
            <w:bookmarkEnd w:id="35"/>
            <w:r w:rsidRPr="002F6A28">
              <w:rPr>
                <w:b/>
              </w:rPr>
              <w:t>:</w:t>
            </w:r>
            <w:r w:rsidR="00EE3A11" w:rsidRPr="00C379C8">
              <w:t xml:space="preserve"> None</w:t>
            </w:r>
            <w:bookmarkStart w:id="36" w:name="sps12a"/>
            <w:bookmarkEnd w:id="36"/>
          </w:p>
        </w:tc>
      </w:tr>
      <w:tr w:rsidR="00CE3DEB" w:rsidTr="0069259F">
        <w:tc>
          <w:tcPr>
            <w:tcW w:w="713" w:type="dxa"/>
            <w:tcBorders>
              <w:top w:val="single" w:sz="6" w:space="0" w:color="auto"/>
            </w:tcBorders>
            <w:shd w:val="clear" w:color="auto" w:fill="auto"/>
          </w:tcPr>
          <w:p w:rsidR="00F85C99" w:rsidRPr="002F6A28" w:rsidRDefault="00E4343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E43439"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240F4D" w:rsidRPr="002F6A28" w:rsidRDefault="00441112" w:rsidP="00B16145">
            <w:pPr>
              <w:keepNext/>
              <w:keepLines/>
              <w:spacing w:before="120" w:after="120"/>
            </w:pPr>
            <w:hyperlink r:id="rId13" w:history="1">
              <w:r w:rsidR="00E43439" w:rsidRPr="002F6A28">
                <w:rPr>
                  <w:color w:val="0000FF"/>
                  <w:u w:val="single"/>
                </w:rPr>
                <w:t>https://members.wto.org/crnattachments/2021/TBT/USA/21_0288_00_e.pdf</w:t>
              </w:r>
            </w:hyperlink>
            <w:bookmarkEnd w:id="40"/>
          </w:p>
        </w:tc>
      </w:tr>
    </w:tbl>
    <w:p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17B" w:rsidRDefault="00E43439">
      <w:r>
        <w:separator/>
      </w:r>
    </w:p>
  </w:endnote>
  <w:endnote w:type="continuationSeparator" w:id="0">
    <w:p w:rsidR="007D017B" w:rsidRDefault="00E4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E43439"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E43439"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E43439">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17B" w:rsidRDefault="00E43439">
      <w:r>
        <w:separator/>
      </w:r>
    </w:p>
  </w:footnote>
  <w:footnote w:type="continuationSeparator" w:id="0">
    <w:p w:rsidR="007D017B" w:rsidRDefault="00E43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E43439"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E4343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E43439" w:rsidP="009239F7">
    <w:pPr>
      <w:pStyle w:val="Header"/>
      <w:pBdr>
        <w:bottom w:val="single" w:sz="4" w:space="1" w:color="auto"/>
      </w:pBdr>
      <w:tabs>
        <w:tab w:val="clear" w:pos="4513"/>
        <w:tab w:val="clear" w:pos="9027"/>
      </w:tabs>
      <w:jc w:val="center"/>
    </w:pPr>
    <w:bookmarkStart w:id="41" w:name="spsSymbolHeader"/>
    <w:r w:rsidRPr="002F6A28">
      <w:t>G/TBT/N/USA/1685</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E4343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E3DEB"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CE3DEB" w:rsidTr="008612A9">
      <w:trPr>
        <w:trHeight w:val="213"/>
        <w:jc w:val="center"/>
      </w:trPr>
      <w:tc>
        <w:tcPr>
          <w:tcW w:w="3794" w:type="dxa"/>
          <w:vMerge w:val="restart"/>
          <w:shd w:val="clear" w:color="auto" w:fill="FFFFFF"/>
          <w:tcMar>
            <w:left w:w="0" w:type="dxa"/>
            <w:right w:w="0" w:type="dxa"/>
          </w:tcMar>
        </w:tcPr>
        <w:p w:rsidR="00ED54E0" w:rsidRPr="009239F7" w:rsidRDefault="00E43439"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31629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CE3DEB"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E43439" w:rsidP="00B801E9">
          <w:pPr>
            <w:jc w:val="right"/>
            <w:rPr>
              <w:b/>
              <w:szCs w:val="16"/>
            </w:rPr>
          </w:pPr>
          <w:bookmarkStart w:id="43" w:name="bmkSymbols"/>
          <w:r w:rsidRPr="002F6A28">
            <w:rPr>
              <w:b/>
              <w:szCs w:val="16"/>
            </w:rPr>
            <w:t>G/TBT/N/USA/1685</w:t>
          </w:r>
          <w:bookmarkEnd w:id="43"/>
        </w:p>
      </w:tc>
    </w:tr>
    <w:tr w:rsidR="00CE3DEB"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E43439" w:rsidP="00B801E9">
          <w:pPr>
            <w:jc w:val="right"/>
            <w:rPr>
              <w:szCs w:val="16"/>
            </w:rPr>
          </w:pPr>
          <w:bookmarkStart w:id="44" w:name="spsDateDistribution"/>
          <w:bookmarkStart w:id="45" w:name="bmkDate"/>
          <w:bookmarkEnd w:id="44"/>
          <w:bookmarkEnd w:id="45"/>
          <w:r>
            <w:rPr>
              <w:szCs w:val="16"/>
            </w:rPr>
            <w:t>8 January 2021</w:t>
          </w:r>
        </w:p>
      </w:tc>
    </w:tr>
    <w:tr w:rsidR="00CE3DE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43439"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441112">
            <w:rPr>
              <w:color w:val="FF0000"/>
              <w:szCs w:val="16"/>
            </w:rPr>
            <w:t>0290</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E43439"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CE3DE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43439"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E43439"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EB48C10">
      <w:start w:val="1"/>
      <w:numFmt w:val="decimal"/>
      <w:pStyle w:val="SummaryText"/>
      <w:lvlText w:val="%1."/>
      <w:lvlJc w:val="left"/>
      <w:pPr>
        <w:ind w:left="360" w:hanging="360"/>
      </w:pPr>
    </w:lvl>
    <w:lvl w:ilvl="1" w:tplc="E516FB28" w:tentative="1">
      <w:start w:val="1"/>
      <w:numFmt w:val="lowerLetter"/>
      <w:lvlText w:val="%2."/>
      <w:lvlJc w:val="left"/>
      <w:pPr>
        <w:ind w:left="1080" w:hanging="360"/>
      </w:pPr>
    </w:lvl>
    <w:lvl w:ilvl="2" w:tplc="D192855C" w:tentative="1">
      <w:start w:val="1"/>
      <w:numFmt w:val="lowerRoman"/>
      <w:lvlText w:val="%3."/>
      <w:lvlJc w:val="right"/>
      <w:pPr>
        <w:ind w:left="1800" w:hanging="180"/>
      </w:pPr>
    </w:lvl>
    <w:lvl w:ilvl="3" w:tplc="C39A98D6" w:tentative="1">
      <w:start w:val="1"/>
      <w:numFmt w:val="decimal"/>
      <w:lvlText w:val="%4."/>
      <w:lvlJc w:val="left"/>
      <w:pPr>
        <w:ind w:left="2520" w:hanging="360"/>
      </w:pPr>
    </w:lvl>
    <w:lvl w:ilvl="4" w:tplc="D6B0B1DC" w:tentative="1">
      <w:start w:val="1"/>
      <w:numFmt w:val="lowerLetter"/>
      <w:lvlText w:val="%5."/>
      <w:lvlJc w:val="left"/>
      <w:pPr>
        <w:ind w:left="3240" w:hanging="360"/>
      </w:pPr>
    </w:lvl>
    <w:lvl w:ilvl="5" w:tplc="D81AE370" w:tentative="1">
      <w:start w:val="1"/>
      <w:numFmt w:val="lowerRoman"/>
      <w:lvlText w:val="%6."/>
      <w:lvlJc w:val="right"/>
      <w:pPr>
        <w:ind w:left="3960" w:hanging="180"/>
      </w:pPr>
    </w:lvl>
    <w:lvl w:ilvl="6" w:tplc="007278DE" w:tentative="1">
      <w:start w:val="1"/>
      <w:numFmt w:val="decimal"/>
      <w:lvlText w:val="%7."/>
      <w:lvlJc w:val="left"/>
      <w:pPr>
        <w:ind w:left="4680" w:hanging="360"/>
      </w:pPr>
    </w:lvl>
    <w:lvl w:ilvl="7" w:tplc="42EE0A9A" w:tentative="1">
      <w:start w:val="1"/>
      <w:numFmt w:val="lowerLetter"/>
      <w:lvlText w:val="%8."/>
      <w:lvlJc w:val="left"/>
      <w:pPr>
        <w:ind w:left="5400" w:hanging="360"/>
      </w:pPr>
    </w:lvl>
    <w:lvl w:ilvl="8" w:tplc="126C30E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ECA2B8FE">
      <w:start w:val="1"/>
      <w:numFmt w:val="bullet"/>
      <w:lvlText w:val=""/>
      <w:lvlJc w:val="left"/>
      <w:pPr>
        <w:ind w:left="720" w:hanging="360"/>
      </w:pPr>
      <w:rPr>
        <w:rFonts w:ascii="Symbol" w:hAnsi="Symbol"/>
      </w:rPr>
    </w:lvl>
    <w:lvl w:ilvl="1" w:tplc="87D0D85E">
      <w:start w:val="1"/>
      <w:numFmt w:val="bullet"/>
      <w:lvlText w:val="o"/>
      <w:lvlJc w:val="left"/>
      <w:pPr>
        <w:tabs>
          <w:tab w:val="num" w:pos="1440"/>
        </w:tabs>
        <w:ind w:left="1440" w:hanging="360"/>
      </w:pPr>
      <w:rPr>
        <w:rFonts w:ascii="Courier New" w:hAnsi="Courier New"/>
      </w:rPr>
    </w:lvl>
    <w:lvl w:ilvl="2" w:tplc="1D06D8A0">
      <w:start w:val="1"/>
      <w:numFmt w:val="bullet"/>
      <w:lvlText w:val=""/>
      <w:lvlJc w:val="left"/>
      <w:pPr>
        <w:tabs>
          <w:tab w:val="num" w:pos="2160"/>
        </w:tabs>
        <w:ind w:left="2160" w:hanging="360"/>
      </w:pPr>
      <w:rPr>
        <w:rFonts w:ascii="Wingdings" w:hAnsi="Wingdings"/>
      </w:rPr>
    </w:lvl>
    <w:lvl w:ilvl="3" w:tplc="2C6EDFBE">
      <w:start w:val="1"/>
      <w:numFmt w:val="bullet"/>
      <w:lvlText w:val=""/>
      <w:lvlJc w:val="left"/>
      <w:pPr>
        <w:tabs>
          <w:tab w:val="num" w:pos="2880"/>
        </w:tabs>
        <w:ind w:left="2880" w:hanging="360"/>
      </w:pPr>
      <w:rPr>
        <w:rFonts w:ascii="Symbol" w:hAnsi="Symbol"/>
      </w:rPr>
    </w:lvl>
    <w:lvl w:ilvl="4" w:tplc="04CAFAEA">
      <w:start w:val="1"/>
      <w:numFmt w:val="bullet"/>
      <w:lvlText w:val="o"/>
      <w:lvlJc w:val="left"/>
      <w:pPr>
        <w:tabs>
          <w:tab w:val="num" w:pos="3600"/>
        </w:tabs>
        <w:ind w:left="3600" w:hanging="360"/>
      </w:pPr>
      <w:rPr>
        <w:rFonts w:ascii="Courier New" w:hAnsi="Courier New"/>
      </w:rPr>
    </w:lvl>
    <w:lvl w:ilvl="5" w:tplc="7712663A">
      <w:start w:val="1"/>
      <w:numFmt w:val="bullet"/>
      <w:lvlText w:val=""/>
      <w:lvlJc w:val="left"/>
      <w:pPr>
        <w:tabs>
          <w:tab w:val="num" w:pos="4320"/>
        </w:tabs>
        <w:ind w:left="4320" w:hanging="360"/>
      </w:pPr>
      <w:rPr>
        <w:rFonts w:ascii="Wingdings" w:hAnsi="Wingdings"/>
      </w:rPr>
    </w:lvl>
    <w:lvl w:ilvl="6" w:tplc="315A9AB8">
      <w:start w:val="1"/>
      <w:numFmt w:val="bullet"/>
      <w:lvlText w:val=""/>
      <w:lvlJc w:val="left"/>
      <w:pPr>
        <w:tabs>
          <w:tab w:val="num" w:pos="5040"/>
        </w:tabs>
        <w:ind w:left="5040" w:hanging="360"/>
      </w:pPr>
      <w:rPr>
        <w:rFonts w:ascii="Symbol" w:hAnsi="Symbol"/>
      </w:rPr>
    </w:lvl>
    <w:lvl w:ilvl="7" w:tplc="0AC0C718">
      <w:start w:val="1"/>
      <w:numFmt w:val="bullet"/>
      <w:lvlText w:val="o"/>
      <w:lvlJc w:val="left"/>
      <w:pPr>
        <w:tabs>
          <w:tab w:val="num" w:pos="5760"/>
        </w:tabs>
        <w:ind w:left="5760" w:hanging="360"/>
      </w:pPr>
      <w:rPr>
        <w:rFonts w:ascii="Courier New" w:hAnsi="Courier New"/>
      </w:rPr>
    </w:lvl>
    <w:lvl w:ilvl="8" w:tplc="A170DE3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40F4D"/>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1112"/>
    <w:rsid w:val="004423A4"/>
    <w:rsid w:val="00467032"/>
    <w:rsid w:val="0046754A"/>
    <w:rsid w:val="00467C4D"/>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219F"/>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017B"/>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DEB"/>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3439"/>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2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1-04/html/2020-29109.htm" TargetMode="External"/><Relationship Id="rId13" Type="http://schemas.openxmlformats.org/officeDocument/2006/relationships/hyperlink" Target="https://members.wto.org/crnattachments/2021/TBT/USA/21_0288_00_e.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usatbtep@nist.gov" TargetMode="External"/><Relationship Id="rId12" Type="http://schemas.openxmlformats.org/officeDocument/2006/relationships/hyperlink" Target="http://www.regulations.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ulations.gov/docket?D=EPA-HQ-OPPT-2019-050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regulations.gov"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vinfo.gov/content/pkg/FR-2021-01-04/pdf/2020-29109.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2021-01-08T07:44:00Z</dcterms:created>
  <dcterms:modified xsi:type="dcterms:W3CDTF">2021-01-08T08:29:00Z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cc89a9ef-ce5a-4d9c-9afb-1f5df923e647</vt:lpwstr>
  </property>
  <property fmtid="{D5CDD505-2E9C-101B-9397-08002B2CF9AE}" pid="4" name="WTOCLASSIFICATION">
    <vt:lpwstr>WTO OFFICIAL</vt:lpwstr>
  </property>
</Properties>
</file>