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E39B0" w:rsidP="002F6A28">
      <w:pPr>
        <w:pStyle w:val="Title"/>
        <w:rPr>
          <w:caps w:val="0"/>
          <w:kern w:val="0"/>
        </w:rPr>
      </w:pPr>
      <w:r w:rsidRPr="002F6A28">
        <w:rPr>
          <w:caps w:val="0"/>
          <w:kern w:val="0"/>
        </w:rPr>
        <w:t>NOTIFICATION</w:t>
      </w:r>
    </w:p>
    <w:p w:rsidR="009239F7" w:rsidRPr="002F6A28" w:rsidRDefault="00EE39B0"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2395B" w:rsidTr="0069259F">
        <w:tc>
          <w:tcPr>
            <w:tcW w:w="713" w:type="dxa"/>
            <w:tcBorders>
              <w:bottom w:val="single" w:sz="6" w:space="0" w:color="auto"/>
            </w:tcBorders>
            <w:shd w:val="clear" w:color="auto" w:fill="auto"/>
          </w:tcPr>
          <w:p w:rsidR="00F85C99" w:rsidRPr="002F6A28" w:rsidRDefault="00EE39B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E39B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EE39B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2395B" w:rsidTr="0069259F">
        <w:tc>
          <w:tcPr>
            <w:tcW w:w="713" w:type="dxa"/>
            <w:tcBorders>
              <w:top w:val="single" w:sz="6" w:space="0" w:color="auto"/>
              <w:bottom w:val="single" w:sz="6" w:space="0" w:color="auto"/>
            </w:tcBorders>
            <w:shd w:val="clear" w:color="auto" w:fill="auto"/>
          </w:tcPr>
          <w:p w:rsidR="00F85C99" w:rsidRPr="002F6A28" w:rsidRDefault="00EE39B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E39B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Pipeline and Hazardous Materials Safety Administration (PHMSA), Department of Transportation (DOT) [1712]</w:t>
            </w:r>
            <w:bookmarkEnd w:id="5"/>
          </w:p>
          <w:p w:rsidR="00F85C99" w:rsidRPr="002F6A28" w:rsidRDefault="00EE39B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2A5CD8" w:rsidRPr="002F6A28" w:rsidRDefault="00EE39B0"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A2395B" w:rsidTr="0069259F">
        <w:tc>
          <w:tcPr>
            <w:tcW w:w="713" w:type="dxa"/>
            <w:tcBorders>
              <w:top w:val="single" w:sz="6" w:space="0" w:color="auto"/>
              <w:bottom w:val="single" w:sz="6" w:space="0" w:color="auto"/>
            </w:tcBorders>
            <w:shd w:val="clear" w:color="auto" w:fill="auto"/>
          </w:tcPr>
          <w:p w:rsidR="00F85C99" w:rsidRPr="002F6A28" w:rsidRDefault="00EE39B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EE39B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A2395B" w:rsidTr="0069259F">
        <w:tc>
          <w:tcPr>
            <w:tcW w:w="713" w:type="dxa"/>
            <w:tcBorders>
              <w:top w:val="single" w:sz="6" w:space="0" w:color="auto"/>
              <w:bottom w:val="single" w:sz="6" w:space="0" w:color="auto"/>
            </w:tcBorders>
            <w:shd w:val="clear" w:color="auto" w:fill="auto"/>
          </w:tcPr>
          <w:p w:rsidR="00F85C99" w:rsidRPr="002F6A28" w:rsidRDefault="00EE39B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E39B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Hazardous materials; Transport (ICS 03.220), Pollution, pollution control and conservation (ICS</w:t>
            </w:r>
            <w:r w:rsidR="00F35356">
              <w:t> </w:t>
            </w:r>
            <w:r w:rsidR="00EE3A11" w:rsidRPr="00C379C8">
              <w:t>13.020.40), Wastes (ICS 13.030), Explosion protection (ICS 13.230), Protection against excessive pressure (ICS 13.240), Protection against dangerous goods (ICS</w:t>
            </w:r>
            <w:r w:rsidR="00F35356">
              <w:t> </w:t>
            </w:r>
            <w:r w:rsidR="00EE3A11" w:rsidRPr="00C379C8">
              <w:t>13.300), Railway rolling stock (ICS 45.060)</w:t>
            </w:r>
            <w:bookmarkStart w:id="20" w:name="sps3a"/>
            <w:bookmarkEnd w:id="20"/>
          </w:p>
        </w:tc>
      </w:tr>
      <w:tr w:rsidR="00A2395B" w:rsidTr="0069259F">
        <w:tc>
          <w:tcPr>
            <w:tcW w:w="713" w:type="dxa"/>
            <w:tcBorders>
              <w:top w:val="single" w:sz="6" w:space="0" w:color="auto"/>
              <w:bottom w:val="single" w:sz="6" w:space="0" w:color="auto"/>
            </w:tcBorders>
            <w:shd w:val="clear" w:color="auto" w:fill="auto"/>
          </w:tcPr>
          <w:p w:rsidR="00F85C99" w:rsidRPr="002F6A28" w:rsidRDefault="00EE39B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E39B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Hazardous Materials: Editorial Corrections and Clarifications (38 page(s), in English)</w:t>
            </w:r>
            <w:bookmarkStart w:id="22" w:name="sps5a"/>
            <w:bookmarkStart w:id="23" w:name="sps5c"/>
            <w:bookmarkStart w:id="24" w:name="sps5b"/>
            <w:bookmarkEnd w:id="22"/>
            <w:bookmarkEnd w:id="23"/>
            <w:bookmarkEnd w:id="24"/>
          </w:p>
        </w:tc>
      </w:tr>
      <w:tr w:rsidR="00A2395B" w:rsidTr="0069259F">
        <w:tc>
          <w:tcPr>
            <w:tcW w:w="713" w:type="dxa"/>
            <w:tcBorders>
              <w:top w:val="single" w:sz="6" w:space="0" w:color="auto"/>
              <w:bottom w:val="single" w:sz="6" w:space="0" w:color="auto"/>
            </w:tcBorders>
            <w:shd w:val="clear" w:color="auto" w:fill="auto"/>
          </w:tcPr>
          <w:p w:rsidR="00F85C99" w:rsidRPr="002F6A28" w:rsidRDefault="00EE39B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E39B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Final rule - This final rule corrects editorial errors and improves the clarity of certain provisions in the Hazardous Materials Regulations and PHMSA program and procedural regulations. The intended effect of this rulemaking is to enhance the accuracy and reduce misunderstandings of the regulations. The amendments contained in this final rule are non-substantive changes and do not impose new requirements.</w:t>
            </w:r>
          </w:p>
        </w:tc>
      </w:tr>
      <w:tr w:rsidR="00A2395B" w:rsidTr="0069259F">
        <w:tc>
          <w:tcPr>
            <w:tcW w:w="713" w:type="dxa"/>
            <w:tcBorders>
              <w:top w:val="single" w:sz="6" w:space="0" w:color="auto"/>
              <w:bottom w:val="single" w:sz="6" w:space="0" w:color="auto"/>
            </w:tcBorders>
            <w:shd w:val="clear" w:color="auto" w:fill="auto"/>
          </w:tcPr>
          <w:p w:rsidR="00F85C99" w:rsidRPr="002F6A28" w:rsidRDefault="00EE39B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E39B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the environment</w:t>
            </w:r>
            <w:bookmarkStart w:id="27" w:name="sps7f"/>
            <w:bookmarkEnd w:id="27"/>
          </w:p>
        </w:tc>
      </w:tr>
      <w:tr w:rsidR="00A2395B" w:rsidTr="00EE39B0">
        <w:trPr>
          <w:cantSplit/>
        </w:trPr>
        <w:tc>
          <w:tcPr>
            <w:tcW w:w="713" w:type="dxa"/>
            <w:tcBorders>
              <w:top w:val="single" w:sz="6" w:space="0" w:color="auto"/>
              <w:bottom w:val="single" w:sz="6" w:space="0" w:color="auto"/>
            </w:tcBorders>
            <w:shd w:val="clear" w:color="auto" w:fill="auto"/>
          </w:tcPr>
          <w:p w:rsidR="00F85C99" w:rsidRPr="002F6A28" w:rsidRDefault="00EE39B0"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EE39B0" w:rsidP="003217CC">
            <w:pPr>
              <w:spacing w:before="120" w:after="120"/>
            </w:pPr>
            <w:bookmarkStart w:id="28" w:name="X_TBT_Reg_8A"/>
            <w:r w:rsidRPr="002F6A28">
              <w:rPr>
                <w:b/>
              </w:rPr>
              <w:t>Relevant documents</w:t>
            </w:r>
            <w:bookmarkEnd w:id="28"/>
            <w:r w:rsidRPr="002F6A28">
              <w:rPr>
                <w:b/>
              </w:rPr>
              <w:t>:</w:t>
            </w:r>
            <w:r w:rsidR="00EE3A11" w:rsidRPr="002F6A28">
              <w:t xml:space="preserve"> </w:t>
            </w:r>
          </w:p>
          <w:p w:rsidR="002A5CD8" w:rsidRPr="002F6A28" w:rsidRDefault="00EE39B0" w:rsidP="003217CC">
            <w:pPr>
              <w:numPr>
                <w:ilvl w:val="0"/>
                <w:numId w:val="16"/>
              </w:numPr>
              <w:spacing w:before="120" w:after="120"/>
              <w:jc w:val="left"/>
              <w:rPr>
                <w:bCs/>
              </w:rPr>
            </w:pPr>
            <w:r w:rsidRPr="002F6A28">
              <w:rPr>
                <w:bCs/>
              </w:rPr>
              <w:t>85 Federal Register (FR) 83366, 21 December 2020; Title 49 Code of Federal Regulations (CFR) Parts 106, 107, 171, 172, 173, 174, 175, 176, 177, 178, 179,</w:t>
            </w:r>
            <w:r w:rsidR="00F35356">
              <w:rPr>
                <w:bCs/>
              </w:rPr>
              <w:t xml:space="preserve"> </w:t>
            </w:r>
            <w:r w:rsidRPr="002F6A28">
              <w:rPr>
                <w:bCs/>
              </w:rPr>
              <w:t>and 180:</w:t>
            </w:r>
            <w:r w:rsidRPr="002F6A28">
              <w:rPr>
                <w:bCs/>
              </w:rPr>
              <w:br/>
            </w:r>
            <w:hyperlink r:id="rId8" w:tgtFrame="_blank" w:history="1">
              <w:r w:rsidRPr="002F6A28">
                <w:rPr>
                  <w:bCs/>
                  <w:color w:val="0000FF"/>
                  <w:u w:val="single"/>
                </w:rPr>
                <w:t>https://www.govinfo.gov/content/pkg/FR-2020-12-21/html/2020-23353.htm</w:t>
              </w:r>
            </w:hyperlink>
            <w:r w:rsidRPr="002F6A28">
              <w:rPr>
                <w:bCs/>
              </w:rPr>
              <w:br/>
            </w:r>
            <w:hyperlink r:id="rId9" w:tgtFrame="_blank" w:history="1">
              <w:r w:rsidRPr="002F6A28">
                <w:rPr>
                  <w:bCs/>
                  <w:color w:val="0000FF"/>
                  <w:u w:val="single"/>
                </w:rPr>
                <w:t>https://www.govinfo.gov/content/pkg/FR-2020-12-21/pdf/2020-23353.pdf</w:t>
              </w:r>
            </w:hyperlink>
          </w:p>
          <w:p w:rsidR="002A5CD8" w:rsidRPr="002F6A28" w:rsidRDefault="00EE39B0" w:rsidP="003217CC">
            <w:pPr>
              <w:numPr>
                <w:ilvl w:val="0"/>
                <w:numId w:val="16"/>
              </w:numPr>
              <w:spacing w:before="120" w:after="120"/>
              <w:rPr>
                <w:bCs/>
              </w:rPr>
            </w:pPr>
            <w:r w:rsidRPr="002F6A28">
              <w:rPr>
                <w:bCs/>
              </w:rPr>
              <w:t xml:space="preserve">This final rule is identified by Docket Number PHMSA-2018-0082 (HM-260A).  The Docket Folder is available on </w:t>
            </w:r>
            <w:hyperlink r:id="rId10" w:tgtFrame="_blank" w:history="1">
              <w:r w:rsidRPr="002F6A28">
                <w:rPr>
                  <w:bCs/>
                  <w:color w:val="0000FF"/>
                  <w:u w:val="single"/>
                </w:rPr>
                <w:t>Regulations.gov</w:t>
              </w:r>
            </w:hyperlink>
            <w:r w:rsidRPr="002F6A28">
              <w:rPr>
                <w:bCs/>
              </w:rPr>
              <w:t xml:space="preserve"> at </w:t>
            </w:r>
            <w:hyperlink r:id="rId11" w:tgtFrame="_blank" w:history="1">
              <w:r w:rsidRPr="002F6A28">
                <w:rPr>
                  <w:bCs/>
                  <w:color w:val="0000FF"/>
                  <w:u w:val="single"/>
                </w:rPr>
                <w:t>https://www.regulations.gov/document?D=PHMSA-2018-0082-0001</w:t>
              </w:r>
            </w:hyperlink>
            <w:r w:rsidRPr="002F6A28">
              <w:rPr>
                <w:bCs/>
              </w:rPr>
              <w:t xml:space="preserve"> and provides access to primary documents as well as comments received. Documents are also accessible from </w:t>
            </w:r>
            <w:hyperlink r:id="rId12" w:tgtFrame="_blank" w:history="1">
              <w:r w:rsidRPr="002F6A28">
                <w:rPr>
                  <w:bCs/>
                  <w:color w:val="0000FF"/>
                  <w:u w:val="single"/>
                </w:rPr>
                <w:t>Regulations.gov</w:t>
              </w:r>
            </w:hyperlink>
            <w:r w:rsidRPr="002F6A28">
              <w:rPr>
                <w:bCs/>
              </w:rPr>
              <w:t xml:space="preserve"> by searching the Docket Number. </w:t>
            </w:r>
          </w:p>
          <w:p w:rsidR="002A5CD8" w:rsidRPr="002F6A28" w:rsidRDefault="005129B5" w:rsidP="003217CC">
            <w:pPr>
              <w:numPr>
                <w:ilvl w:val="0"/>
                <w:numId w:val="16"/>
              </w:numPr>
              <w:spacing w:before="120" w:after="120"/>
              <w:rPr>
                <w:bCs/>
              </w:rPr>
            </w:pPr>
            <w:hyperlink r:id="rId13" w:tgtFrame="_blank" w:history="1">
              <w:r w:rsidR="00EE39B0" w:rsidRPr="002F6A28">
                <w:rPr>
                  <w:bCs/>
                  <w:color w:val="0000FF"/>
                  <w:u w:val="single"/>
                </w:rPr>
                <w:t>G/TBT/N/USA/920/Add.1</w:t>
              </w:r>
            </w:hyperlink>
            <w:r w:rsidR="00EE39B0" w:rsidRPr="002F6A28">
              <w:rPr>
                <w:bCs/>
              </w:rPr>
              <w:t xml:space="preserve"> – PHMSA-DOT Final Rule, Hazardous Materials: Harmonization with International Standards (RRR)</w:t>
            </w:r>
          </w:p>
          <w:p w:rsidR="002A5CD8" w:rsidRPr="002F6A28" w:rsidRDefault="005129B5" w:rsidP="003217CC">
            <w:pPr>
              <w:numPr>
                <w:ilvl w:val="0"/>
                <w:numId w:val="16"/>
              </w:numPr>
              <w:spacing w:before="120" w:after="120"/>
              <w:rPr>
                <w:bCs/>
              </w:rPr>
            </w:pPr>
            <w:hyperlink r:id="rId14" w:tgtFrame="_blank" w:history="1">
              <w:r w:rsidR="00EE39B0" w:rsidRPr="002F6A28">
                <w:rPr>
                  <w:bCs/>
                  <w:color w:val="0000FF"/>
                  <w:u w:val="single"/>
                </w:rPr>
                <w:t>G/TBT/N/USA/960/Add.1</w:t>
              </w:r>
            </w:hyperlink>
            <w:r w:rsidR="00EE39B0" w:rsidRPr="002F6A28">
              <w:rPr>
                <w:bCs/>
              </w:rPr>
              <w:t xml:space="preserve"> - PHMSA-DOT Final Rule, Miscellaneous Amendments </w:t>
            </w:r>
          </w:p>
          <w:p w:rsidR="002A5CD8" w:rsidRPr="002F6A28" w:rsidRDefault="005129B5" w:rsidP="003217CC">
            <w:pPr>
              <w:numPr>
                <w:ilvl w:val="0"/>
                <w:numId w:val="16"/>
              </w:numPr>
              <w:spacing w:before="120" w:after="120"/>
              <w:rPr>
                <w:bCs/>
              </w:rPr>
            </w:pPr>
            <w:hyperlink r:id="rId15" w:tgtFrame="_blank" w:history="1">
              <w:r w:rsidR="00EE39B0" w:rsidRPr="002F6A28">
                <w:rPr>
                  <w:bCs/>
                  <w:color w:val="0000FF"/>
                  <w:u w:val="single"/>
                </w:rPr>
                <w:t>G/TBT/N/USA/1168</w:t>
              </w:r>
            </w:hyperlink>
            <w:r w:rsidR="00EE39B0" w:rsidRPr="002F6A28">
              <w:rPr>
                <w:bCs/>
              </w:rPr>
              <w:t xml:space="preserve"> – PHMSA-DOT Notice of proposed rulemaking (NPRM), Hazardous Materials: Miscellaneous Petitions for Rulemaking (RRR)</w:t>
            </w:r>
          </w:p>
          <w:p w:rsidR="002A5CD8" w:rsidRPr="002F6A28" w:rsidRDefault="005129B5" w:rsidP="003217CC">
            <w:pPr>
              <w:numPr>
                <w:ilvl w:val="0"/>
                <w:numId w:val="16"/>
              </w:numPr>
              <w:spacing w:before="120" w:after="120"/>
              <w:rPr>
                <w:bCs/>
              </w:rPr>
            </w:pPr>
            <w:hyperlink r:id="rId16" w:tgtFrame="_blank" w:history="1">
              <w:r w:rsidR="00EE39B0" w:rsidRPr="002F6A28">
                <w:rPr>
                  <w:bCs/>
                  <w:color w:val="0000FF"/>
                  <w:u w:val="single"/>
                </w:rPr>
                <w:t>G/TBT/N/USA/1173/Add.1</w:t>
              </w:r>
            </w:hyperlink>
            <w:r w:rsidR="00EE39B0" w:rsidRPr="002F6A28">
              <w:rPr>
                <w:bCs/>
              </w:rPr>
              <w:t xml:space="preserve"> - PHMSA-DOT Final Rule, Hazardous Materials: Oil Spill Response Plans and Information Sharing for High-Hazard Flammable Trains (FAST Act)</w:t>
            </w:r>
          </w:p>
          <w:p w:rsidR="002A5CD8" w:rsidRPr="002F6A28" w:rsidRDefault="005129B5" w:rsidP="003217CC">
            <w:pPr>
              <w:numPr>
                <w:ilvl w:val="0"/>
                <w:numId w:val="16"/>
              </w:numPr>
              <w:spacing w:before="120" w:after="120"/>
              <w:rPr>
                <w:bCs/>
              </w:rPr>
            </w:pPr>
            <w:hyperlink r:id="rId17" w:tgtFrame="_blank" w:history="1">
              <w:r w:rsidR="00EE39B0" w:rsidRPr="002F6A28">
                <w:rPr>
                  <w:bCs/>
                  <w:color w:val="0000FF"/>
                  <w:u w:val="single"/>
                </w:rPr>
                <w:t>G/TBT/N/USA/1196</w:t>
              </w:r>
            </w:hyperlink>
            <w:r w:rsidR="00EE39B0" w:rsidRPr="002F6A28">
              <w:rPr>
                <w:bCs/>
              </w:rPr>
              <w:t xml:space="preserve"> - PHMSA-DOT Final Rule, Hazardous Materials: FAST Act Requirements for Flammable Liquids and Rail Tank Cars</w:t>
            </w:r>
          </w:p>
        </w:tc>
      </w:tr>
      <w:tr w:rsidR="00A2395B" w:rsidTr="00AE6CC8">
        <w:trPr>
          <w:cantSplit/>
        </w:trPr>
        <w:tc>
          <w:tcPr>
            <w:tcW w:w="713" w:type="dxa"/>
            <w:tcBorders>
              <w:top w:val="single" w:sz="6" w:space="0" w:color="auto"/>
              <w:bottom w:val="single" w:sz="6" w:space="0" w:color="auto"/>
            </w:tcBorders>
            <w:shd w:val="clear" w:color="auto" w:fill="auto"/>
          </w:tcPr>
          <w:p w:rsidR="00EE3A11" w:rsidRPr="002F6A28" w:rsidRDefault="00EE39B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E39B0" w:rsidP="008953C4">
            <w:pPr>
              <w:spacing w:before="120" w:after="120"/>
            </w:pPr>
            <w:bookmarkStart w:id="29" w:name="X_TBT_Reg_9A"/>
            <w:r w:rsidRPr="002F6A28">
              <w:rPr>
                <w:b/>
              </w:rPr>
              <w:t>Proposed date of adoption</w:t>
            </w:r>
            <w:bookmarkEnd w:id="29"/>
            <w:r w:rsidRPr="002F6A28">
              <w:rPr>
                <w:b/>
              </w:rPr>
              <w:t>:</w:t>
            </w:r>
            <w:r w:rsidRPr="00C379C8">
              <w:t xml:space="preserve"> 21 December 2020</w:t>
            </w:r>
            <w:bookmarkStart w:id="30" w:name="sps10a"/>
            <w:bookmarkStart w:id="31" w:name="sps10b"/>
            <w:bookmarkEnd w:id="30"/>
            <w:bookmarkEnd w:id="31"/>
          </w:p>
          <w:p w:rsidR="00EE3A11" w:rsidRPr="002F6A28" w:rsidRDefault="00EE39B0" w:rsidP="008953C4">
            <w:pPr>
              <w:spacing w:after="120"/>
            </w:pPr>
            <w:bookmarkStart w:id="32" w:name="X_TBT_Reg_9B"/>
            <w:r w:rsidRPr="002F6A28">
              <w:rPr>
                <w:b/>
              </w:rPr>
              <w:t>Proposed date of entry into force</w:t>
            </w:r>
            <w:bookmarkEnd w:id="32"/>
            <w:r w:rsidRPr="002F6A28">
              <w:rPr>
                <w:b/>
              </w:rPr>
              <w:t>:</w:t>
            </w:r>
            <w:r w:rsidRPr="00C379C8">
              <w:t xml:space="preserve"> 20 January 2021</w:t>
            </w:r>
            <w:bookmarkStart w:id="33" w:name="sps11a"/>
            <w:bookmarkStart w:id="34" w:name="sps11b"/>
            <w:bookmarkEnd w:id="33"/>
            <w:bookmarkEnd w:id="34"/>
          </w:p>
        </w:tc>
      </w:tr>
      <w:tr w:rsidR="00A2395B" w:rsidTr="0069259F">
        <w:tc>
          <w:tcPr>
            <w:tcW w:w="713" w:type="dxa"/>
            <w:tcBorders>
              <w:top w:val="single" w:sz="6" w:space="0" w:color="auto"/>
              <w:bottom w:val="single" w:sz="6" w:space="0" w:color="auto"/>
            </w:tcBorders>
            <w:shd w:val="clear" w:color="auto" w:fill="auto"/>
          </w:tcPr>
          <w:p w:rsidR="00F85C99" w:rsidRPr="002F6A28" w:rsidRDefault="00EE39B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E39B0" w:rsidP="002F6A28">
            <w:pPr>
              <w:spacing w:before="120" w:after="120"/>
            </w:pPr>
            <w:bookmarkStart w:id="35" w:name="X_TBT_Reg_10A"/>
            <w:r w:rsidRPr="002F6A28">
              <w:rPr>
                <w:b/>
              </w:rPr>
              <w:t>Final date for comments</w:t>
            </w:r>
            <w:bookmarkEnd w:id="35"/>
            <w:r w:rsidRPr="002F6A28">
              <w:rPr>
                <w:b/>
              </w:rPr>
              <w:t>:</w:t>
            </w:r>
            <w:r w:rsidR="00EE3A11" w:rsidRPr="00C379C8">
              <w:t xml:space="preserve"> None</w:t>
            </w:r>
            <w:bookmarkStart w:id="36" w:name="sps12a"/>
            <w:bookmarkEnd w:id="36"/>
          </w:p>
        </w:tc>
      </w:tr>
      <w:tr w:rsidR="00A2395B" w:rsidTr="0069259F">
        <w:tc>
          <w:tcPr>
            <w:tcW w:w="713" w:type="dxa"/>
            <w:tcBorders>
              <w:top w:val="single" w:sz="6" w:space="0" w:color="auto"/>
            </w:tcBorders>
            <w:shd w:val="clear" w:color="auto" w:fill="auto"/>
          </w:tcPr>
          <w:p w:rsidR="00F85C99" w:rsidRPr="002F6A28" w:rsidRDefault="00EE39B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EE39B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2A5CD8" w:rsidRPr="002F6A28" w:rsidRDefault="005129B5" w:rsidP="00B16145">
            <w:pPr>
              <w:keepNext/>
              <w:keepLines/>
              <w:spacing w:before="120" w:after="120"/>
            </w:pPr>
            <w:hyperlink r:id="rId18" w:history="1">
              <w:r w:rsidR="00EE39B0" w:rsidRPr="002F6A28">
                <w:rPr>
                  <w:color w:val="0000FF"/>
                  <w:u w:val="single"/>
                </w:rPr>
                <w:t>https://members.wto.org/crnattachments/2021/TBT/USA/21_0054_00_e.pdf</w:t>
              </w:r>
            </w:hyperlink>
            <w:bookmarkEnd w:id="40"/>
          </w:p>
        </w:tc>
      </w:tr>
    </w:tbl>
    <w:p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70A" w:rsidRDefault="00EE39B0">
      <w:r>
        <w:separator/>
      </w:r>
    </w:p>
  </w:endnote>
  <w:endnote w:type="continuationSeparator" w:id="0">
    <w:p w:rsidR="007F470A" w:rsidRDefault="00EE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E39B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E39B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E39B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70A" w:rsidRDefault="00EE39B0">
      <w:r>
        <w:separator/>
      </w:r>
    </w:p>
  </w:footnote>
  <w:footnote w:type="continuationSeparator" w:id="0">
    <w:p w:rsidR="007F470A" w:rsidRDefault="00EE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E39B0"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EE39B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E39B0" w:rsidP="009239F7">
    <w:pPr>
      <w:pStyle w:val="Header"/>
      <w:pBdr>
        <w:bottom w:val="single" w:sz="4" w:space="1" w:color="auto"/>
      </w:pBdr>
      <w:tabs>
        <w:tab w:val="clear" w:pos="4513"/>
        <w:tab w:val="clear" w:pos="9027"/>
      </w:tabs>
      <w:jc w:val="center"/>
    </w:pPr>
    <w:bookmarkStart w:id="41" w:name="spsSymbolHeader"/>
    <w:r w:rsidRPr="002F6A28">
      <w:t>G/TBT/N/USA/1683</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EE39B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395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A2395B" w:rsidTr="008612A9">
      <w:trPr>
        <w:trHeight w:val="213"/>
        <w:jc w:val="center"/>
      </w:trPr>
      <w:tc>
        <w:tcPr>
          <w:tcW w:w="3794" w:type="dxa"/>
          <w:vMerge w:val="restart"/>
          <w:shd w:val="clear" w:color="auto" w:fill="FFFFFF"/>
          <w:tcMar>
            <w:left w:w="0" w:type="dxa"/>
            <w:right w:w="0" w:type="dxa"/>
          </w:tcMar>
        </w:tcPr>
        <w:p w:rsidR="00ED54E0" w:rsidRPr="009239F7" w:rsidRDefault="00EE39B0"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976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A2395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EE39B0" w:rsidP="00B801E9">
          <w:pPr>
            <w:jc w:val="right"/>
            <w:rPr>
              <w:b/>
              <w:szCs w:val="16"/>
            </w:rPr>
          </w:pPr>
          <w:bookmarkStart w:id="43" w:name="bmkSymbols"/>
          <w:r w:rsidRPr="002F6A28">
            <w:rPr>
              <w:b/>
              <w:szCs w:val="16"/>
            </w:rPr>
            <w:t>G/TBT/N/USA/1683</w:t>
          </w:r>
          <w:bookmarkEnd w:id="43"/>
        </w:p>
      </w:tc>
    </w:tr>
    <w:tr w:rsidR="00A2395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AF5ED3" w:rsidP="00B801E9">
          <w:pPr>
            <w:jc w:val="right"/>
            <w:rPr>
              <w:szCs w:val="16"/>
            </w:rPr>
          </w:pPr>
          <w:bookmarkStart w:id="44" w:name="spsDateDistribution"/>
          <w:bookmarkStart w:id="45" w:name="bmkDate"/>
          <w:bookmarkEnd w:id="44"/>
          <w:bookmarkEnd w:id="45"/>
          <w:r>
            <w:rPr>
              <w:szCs w:val="16"/>
            </w:rPr>
            <w:t>4 January 2021</w:t>
          </w:r>
        </w:p>
      </w:tc>
    </w:tr>
    <w:tr w:rsidR="00A2395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E39B0" w:rsidP="0097650D">
          <w:pPr>
            <w:jc w:val="left"/>
            <w:rPr>
              <w:b/>
            </w:rPr>
          </w:pPr>
          <w:bookmarkStart w:id="46" w:name="bmkSerial"/>
          <w:r w:rsidRPr="002F6A28">
            <w:rPr>
              <w:color w:val="FF0000"/>
              <w:szCs w:val="16"/>
            </w:rPr>
            <w:t>(</w:t>
          </w:r>
          <w:bookmarkStart w:id="47" w:name="spsSerialNumber"/>
          <w:bookmarkEnd w:id="47"/>
          <w:r w:rsidR="00000262">
            <w:rPr>
              <w:color w:val="FF0000"/>
              <w:szCs w:val="16"/>
            </w:rPr>
            <w:t>21-</w:t>
          </w:r>
          <w:r w:rsidR="005129B5">
            <w:rPr>
              <w:color w:val="FF0000"/>
              <w:szCs w:val="16"/>
            </w:rPr>
            <w:t>0065</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EE39B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2395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E39B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EE39B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5FE6AA6">
      <w:start w:val="1"/>
      <w:numFmt w:val="decimal"/>
      <w:pStyle w:val="SummaryText"/>
      <w:lvlText w:val="%1."/>
      <w:lvlJc w:val="left"/>
      <w:pPr>
        <w:ind w:left="360" w:hanging="360"/>
      </w:pPr>
    </w:lvl>
    <w:lvl w:ilvl="1" w:tplc="FBDCBF10" w:tentative="1">
      <w:start w:val="1"/>
      <w:numFmt w:val="lowerLetter"/>
      <w:lvlText w:val="%2."/>
      <w:lvlJc w:val="left"/>
      <w:pPr>
        <w:ind w:left="1080" w:hanging="360"/>
      </w:pPr>
    </w:lvl>
    <w:lvl w:ilvl="2" w:tplc="842AC028" w:tentative="1">
      <w:start w:val="1"/>
      <w:numFmt w:val="lowerRoman"/>
      <w:lvlText w:val="%3."/>
      <w:lvlJc w:val="right"/>
      <w:pPr>
        <w:ind w:left="1800" w:hanging="180"/>
      </w:pPr>
    </w:lvl>
    <w:lvl w:ilvl="3" w:tplc="5C827B10" w:tentative="1">
      <w:start w:val="1"/>
      <w:numFmt w:val="decimal"/>
      <w:lvlText w:val="%4."/>
      <w:lvlJc w:val="left"/>
      <w:pPr>
        <w:ind w:left="2520" w:hanging="360"/>
      </w:pPr>
    </w:lvl>
    <w:lvl w:ilvl="4" w:tplc="B7E2DF58" w:tentative="1">
      <w:start w:val="1"/>
      <w:numFmt w:val="lowerLetter"/>
      <w:lvlText w:val="%5."/>
      <w:lvlJc w:val="left"/>
      <w:pPr>
        <w:ind w:left="3240" w:hanging="360"/>
      </w:pPr>
    </w:lvl>
    <w:lvl w:ilvl="5" w:tplc="BF8C0988" w:tentative="1">
      <w:start w:val="1"/>
      <w:numFmt w:val="lowerRoman"/>
      <w:lvlText w:val="%6."/>
      <w:lvlJc w:val="right"/>
      <w:pPr>
        <w:ind w:left="3960" w:hanging="180"/>
      </w:pPr>
    </w:lvl>
    <w:lvl w:ilvl="6" w:tplc="EA0448E0" w:tentative="1">
      <w:start w:val="1"/>
      <w:numFmt w:val="decimal"/>
      <w:lvlText w:val="%7."/>
      <w:lvlJc w:val="left"/>
      <w:pPr>
        <w:ind w:left="4680" w:hanging="360"/>
      </w:pPr>
    </w:lvl>
    <w:lvl w:ilvl="7" w:tplc="409E7C96" w:tentative="1">
      <w:start w:val="1"/>
      <w:numFmt w:val="lowerLetter"/>
      <w:lvlText w:val="%8."/>
      <w:lvlJc w:val="left"/>
      <w:pPr>
        <w:ind w:left="5400" w:hanging="360"/>
      </w:pPr>
    </w:lvl>
    <w:lvl w:ilvl="8" w:tplc="29A4C2A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F80951C">
      <w:start w:val="1"/>
      <w:numFmt w:val="bullet"/>
      <w:lvlText w:val=""/>
      <w:lvlJc w:val="left"/>
      <w:pPr>
        <w:ind w:left="720" w:hanging="360"/>
      </w:pPr>
      <w:rPr>
        <w:rFonts w:ascii="Symbol" w:hAnsi="Symbol"/>
      </w:rPr>
    </w:lvl>
    <w:lvl w:ilvl="1" w:tplc="B8565882">
      <w:start w:val="1"/>
      <w:numFmt w:val="bullet"/>
      <w:lvlText w:val="o"/>
      <w:lvlJc w:val="left"/>
      <w:pPr>
        <w:tabs>
          <w:tab w:val="num" w:pos="1440"/>
        </w:tabs>
        <w:ind w:left="1440" w:hanging="360"/>
      </w:pPr>
      <w:rPr>
        <w:rFonts w:ascii="Courier New" w:hAnsi="Courier New"/>
      </w:rPr>
    </w:lvl>
    <w:lvl w:ilvl="2" w:tplc="EE143EE6">
      <w:start w:val="1"/>
      <w:numFmt w:val="bullet"/>
      <w:lvlText w:val=""/>
      <w:lvlJc w:val="left"/>
      <w:pPr>
        <w:tabs>
          <w:tab w:val="num" w:pos="2160"/>
        </w:tabs>
        <w:ind w:left="2160" w:hanging="360"/>
      </w:pPr>
      <w:rPr>
        <w:rFonts w:ascii="Wingdings" w:hAnsi="Wingdings"/>
      </w:rPr>
    </w:lvl>
    <w:lvl w:ilvl="3" w:tplc="498AA69A">
      <w:start w:val="1"/>
      <w:numFmt w:val="bullet"/>
      <w:lvlText w:val=""/>
      <w:lvlJc w:val="left"/>
      <w:pPr>
        <w:tabs>
          <w:tab w:val="num" w:pos="2880"/>
        </w:tabs>
        <w:ind w:left="2880" w:hanging="360"/>
      </w:pPr>
      <w:rPr>
        <w:rFonts w:ascii="Symbol" w:hAnsi="Symbol"/>
      </w:rPr>
    </w:lvl>
    <w:lvl w:ilvl="4" w:tplc="F5964672">
      <w:start w:val="1"/>
      <w:numFmt w:val="bullet"/>
      <w:lvlText w:val="o"/>
      <w:lvlJc w:val="left"/>
      <w:pPr>
        <w:tabs>
          <w:tab w:val="num" w:pos="3600"/>
        </w:tabs>
        <w:ind w:left="3600" w:hanging="360"/>
      </w:pPr>
      <w:rPr>
        <w:rFonts w:ascii="Courier New" w:hAnsi="Courier New"/>
      </w:rPr>
    </w:lvl>
    <w:lvl w:ilvl="5" w:tplc="1374D1C6">
      <w:start w:val="1"/>
      <w:numFmt w:val="bullet"/>
      <w:lvlText w:val=""/>
      <w:lvlJc w:val="left"/>
      <w:pPr>
        <w:tabs>
          <w:tab w:val="num" w:pos="4320"/>
        </w:tabs>
        <w:ind w:left="4320" w:hanging="360"/>
      </w:pPr>
      <w:rPr>
        <w:rFonts w:ascii="Wingdings" w:hAnsi="Wingdings"/>
      </w:rPr>
    </w:lvl>
    <w:lvl w:ilvl="6" w:tplc="2346B1BC">
      <w:start w:val="1"/>
      <w:numFmt w:val="bullet"/>
      <w:lvlText w:val=""/>
      <w:lvlJc w:val="left"/>
      <w:pPr>
        <w:tabs>
          <w:tab w:val="num" w:pos="5040"/>
        </w:tabs>
        <w:ind w:left="5040" w:hanging="360"/>
      </w:pPr>
      <w:rPr>
        <w:rFonts w:ascii="Symbol" w:hAnsi="Symbol"/>
      </w:rPr>
    </w:lvl>
    <w:lvl w:ilvl="7" w:tplc="173CD64A">
      <w:start w:val="1"/>
      <w:numFmt w:val="bullet"/>
      <w:lvlText w:val="o"/>
      <w:lvlJc w:val="left"/>
      <w:pPr>
        <w:tabs>
          <w:tab w:val="num" w:pos="5760"/>
        </w:tabs>
        <w:ind w:left="5760" w:hanging="360"/>
      </w:pPr>
      <w:rPr>
        <w:rFonts w:ascii="Courier New" w:hAnsi="Courier New"/>
      </w:rPr>
    </w:lvl>
    <w:lvl w:ilvl="8" w:tplc="6EF2D71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0262"/>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86E46"/>
    <w:rsid w:val="002A5CD8"/>
    <w:rsid w:val="002D21E3"/>
    <w:rsid w:val="002E174F"/>
    <w:rsid w:val="002F6A28"/>
    <w:rsid w:val="00303D9D"/>
    <w:rsid w:val="00304AAE"/>
    <w:rsid w:val="003124EC"/>
    <w:rsid w:val="003217C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129B5"/>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7F470A"/>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2395B"/>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AF5ED3"/>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9B0"/>
    <w:rsid w:val="00EE3A11"/>
    <w:rsid w:val="00EE4445"/>
    <w:rsid w:val="00F0047B"/>
    <w:rsid w:val="00F263FA"/>
    <w:rsid w:val="00F32397"/>
    <w:rsid w:val="00F35356"/>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5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2-21/html/2020-23353.htm" TargetMode="External"/><Relationship Id="rId13" Type="http://schemas.openxmlformats.org/officeDocument/2006/relationships/hyperlink" Target="http://tbtims.wto.org/en/Notifications/Search?ProductsCoveredHSCodes=&amp;ProductsCoveredICSCodes=&amp;DoSearch=True&amp;ExpandSearchMoreFields=False&amp;NotifyingMember=United+States+of+America&amp;DocumentSymbol=920&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8" Type="http://schemas.openxmlformats.org/officeDocument/2006/relationships/hyperlink" Target="https://members.wto.org/crnattachments/2021/TBT/USA/21_0054_00_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yperlink" Target="https://docs.wto.org/imrd/directdoc.asp?DDFDocuments/t/G/TBTN16/USA119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wto.org/imrd/directdoc.asp?DDFDocuments/t/G/TBTN16/USA1173A1.DOC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ument?D=PHMSA-2018-0082-0001"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cs.wto.org/imrd/directdoc.asp?DDFDocuments/q/G/TBTN16/USA1168.pdf" TargetMode="External"/><Relationship Id="rId23" Type="http://schemas.openxmlformats.org/officeDocument/2006/relationships/header" Target="header3.xml"/><Relationship Id="rId10" Type="http://schemas.openxmlformats.org/officeDocument/2006/relationships/hyperlink" Target="http://www.regulations.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20-12-21/pdf/2020-23353.pdf" TargetMode="External"/><Relationship Id="rId14" Type="http://schemas.openxmlformats.org/officeDocument/2006/relationships/hyperlink" Target="http://tbtims.wto.org/en/Notifications/Search?ProductsCoveredHSCodes=&amp;ProductsCoveredICSCodes=&amp;DoSearch=True&amp;ExpandSearchMoreFields=False&amp;NotifyingMember=United+States+of+America&amp;DocumentSymbol=960&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2021-01-04T14:00:00Z</dcterms:created>
  <dcterms:modified xsi:type="dcterms:W3CDTF">2021-01-04T15:40:00Z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d057d686-5058-405c-85ea-3f79b0c3527d</vt:lpwstr>
  </property>
  <property fmtid="{D5CDD505-2E9C-101B-9397-08002B2CF9AE}" pid="4" name="WTOCLASSIFICATION">
    <vt:lpwstr>WTO OFFICIAL</vt:lpwstr>
  </property>
</Properties>
</file>