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134B96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134B96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713822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34B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134B9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United States of America</w:t>
            </w:r>
            <w:bookmarkEnd w:id="1"/>
            <w:r w:rsidRPr="002F6A28">
              <w:t xml:space="preserve"> </w:t>
            </w:r>
          </w:p>
          <w:p w:rsidR="00F85C99" w:rsidRPr="002F6A28" w:rsidRDefault="00134B9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r w:rsidRPr="00C379C8">
              <w:t>State of Massachusetts</w:t>
            </w:r>
            <w:bookmarkEnd w:id="3"/>
          </w:p>
        </w:tc>
      </w:tr>
      <w:tr w:rsidR="0071382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34B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34B9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Executive Office of Health and Human Services, Department of Public Health, State of Massachusetts [1578]</w:t>
            </w:r>
            <w:bookmarkEnd w:id="5"/>
          </w:p>
          <w:p w:rsidR="00F85C99" w:rsidRPr="002F6A28" w:rsidRDefault="00134B9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9E1F2E" w:rsidRPr="002F6A28" w:rsidRDefault="00134B96" w:rsidP="00AA646C">
            <w:pPr>
              <w:spacing w:after="120"/>
              <w:jc w:val="left"/>
            </w:pPr>
            <w:r w:rsidRPr="002F6A28">
              <w:t>Please submit comments to: USA WTO TBT Enquiry Point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usatbtep@nist.gov</w:t>
              </w:r>
            </w:hyperlink>
            <w:bookmarkEnd w:id="7"/>
          </w:p>
        </w:tc>
      </w:tr>
      <w:tr w:rsidR="0071382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34B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134B9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  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X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71382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34B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34B9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 xml:space="preserve">Products covered (HS or </w:t>
            </w:r>
            <w:proofErr w:type="spellStart"/>
            <w:r w:rsidRPr="002F6A28">
              <w:rPr>
                <w:b/>
              </w:rPr>
              <w:t>CCCN</w:t>
            </w:r>
            <w:proofErr w:type="spellEnd"/>
            <w:r w:rsidRPr="002F6A28">
              <w:rPr>
                <w:b/>
              </w:rPr>
              <w:t xml:space="preserve">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Vaping products; Tobacco, tobacco products and related equipment (ICS 65.160)</w:t>
            </w:r>
            <w:bookmarkStart w:id="20" w:name="sps3a"/>
            <w:bookmarkEnd w:id="20"/>
          </w:p>
        </w:tc>
      </w:tr>
      <w:tr w:rsidR="0071382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34B9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34B9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Severe Lung Disease Associated with Vaping Products (6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71382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34B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34B9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Emergency Rule Adoption</w:t>
            </w:r>
            <w:r w:rsidR="00FE448B" w:rsidRPr="00C379C8">
              <w:rPr>
                <w:b/>
                <w:bCs/>
              </w:rPr>
              <w:t xml:space="preserve">- </w:t>
            </w:r>
            <w:r w:rsidR="00FE448B" w:rsidRPr="00C379C8">
              <w:t>Addresses the Governor's Declaration of Emergency Detrimental to the Public Health due to severe lung disease associated with the use of e-cigarettes and vaping products in the Commonwealth; prohibits the sale of vaping products in the Commonwealth and authorizes a standing order for nicotine replacement therapy.</w:t>
            </w:r>
          </w:p>
        </w:tc>
      </w:tr>
      <w:tr w:rsidR="0071382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34B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34B96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71382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34B9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134B96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9E1F2E" w:rsidRPr="002F6A28" w:rsidRDefault="00134B9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Issue 1404, Massachusetts Register 15 November 2019 (pages 38-43): </w:t>
            </w:r>
            <w:hyperlink r:id="rId8" w:tgtFrame="_blank" w:history="1">
              <w:hyperlink r:id="rId9" w:history="1">
                <w:r w:rsidRPr="002F6A28">
                  <w:rPr>
                    <w:bCs/>
                    <w:color w:val="0000FF"/>
                    <w:u w:val="single"/>
                  </w:rPr>
                  <w:t>https://www.sec.state.ma.us/spr/sprpub/pubhear.htm</w:t>
                </w:r>
              </w:hyperlink>
            </w:hyperlink>
            <w:r w:rsidRPr="002F6A28">
              <w:rPr>
                <w:bCs/>
              </w:rPr>
              <w:t xml:space="preserve"> (Text available: </w:t>
            </w:r>
            <w:hyperlink r:id="rId10" w:tgtFrame="_blank" w:history="1">
              <w:hyperlink r:id="rId11" w:history="1">
                <w:r w:rsidRPr="002F6A28">
                  <w:rPr>
                    <w:bCs/>
                    <w:color w:val="0000FF"/>
                    <w:u w:val="single"/>
                  </w:rPr>
                  <w:t>https://www.sec.state.ma.us/spr/sprpub/111519d.pdf</w:t>
                </w:r>
              </w:hyperlink>
            </w:hyperlink>
            <w:r w:rsidRPr="002F6A28">
              <w:rPr>
                <w:bCs/>
              </w:rPr>
              <w:t>)</w:t>
            </w:r>
          </w:p>
          <w:p w:rsidR="009E1F2E" w:rsidRPr="002F6A28" w:rsidRDefault="00134B9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 xml:space="preserve">Guide to Vaping Public Health Emergency: </w:t>
            </w:r>
            <w:hyperlink r:id="rId12" w:tgtFrame="_blank" w:history="1">
              <w:hyperlink r:id="rId13" w:history="1">
                <w:r w:rsidRPr="002F6A28">
                  <w:rPr>
                    <w:bCs/>
                    <w:color w:val="0000FF"/>
                    <w:u w:val="single"/>
                  </w:rPr>
                  <w:t>https://www.mass.gov/guides/vaping-public-health-emergency</w:t>
                </w:r>
              </w:hyperlink>
            </w:hyperlink>
          </w:p>
          <w:p w:rsidR="009E1F2E" w:rsidRPr="002F6A28" w:rsidRDefault="00134B96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105 Code of Massachusetts Regulation (</w:t>
            </w:r>
            <w:proofErr w:type="spellStart"/>
            <w:r w:rsidRPr="002F6A28">
              <w:rPr>
                <w:bCs/>
              </w:rPr>
              <w:t>CMR</w:t>
            </w:r>
            <w:proofErr w:type="spellEnd"/>
            <w:r w:rsidRPr="002F6A28">
              <w:rPr>
                <w:bCs/>
              </w:rPr>
              <w:t xml:space="preserve">) 801 Severe Lung Disease Associated With Vaping Products: </w:t>
            </w:r>
            <w:hyperlink r:id="rId14" w:tgtFrame="_blank" w:history="1">
              <w:hyperlink r:id="rId15" w:history="1">
                <w:r w:rsidRPr="002F6A28">
                  <w:rPr>
                    <w:bCs/>
                    <w:color w:val="0000FF"/>
                    <w:u w:val="single"/>
                  </w:rPr>
                  <w:t>https://www.mass.gov/doc/emergency-regulation-105-cmr-801000/download</w:t>
                </w:r>
              </w:hyperlink>
              <w:r w:rsidRPr="002F6A28">
                <w:rPr>
                  <w:bCs/>
                </w:rPr>
                <w:t xml:space="preserve"> </w:t>
              </w:r>
            </w:hyperlink>
          </w:p>
        </w:tc>
      </w:tr>
      <w:tr w:rsidR="00713822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34B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134B96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1 November 2019</w:t>
            </w:r>
            <w:bookmarkStart w:id="30" w:name="sps10a"/>
            <w:bookmarkStart w:id="31" w:name="sps10b"/>
            <w:bookmarkEnd w:id="30"/>
            <w:bookmarkEnd w:id="31"/>
          </w:p>
          <w:p w:rsidR="00EE3A11" w:rsidRPr="002F6A28" w:rsidRDefault="00134B96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1 November 2019</w:t>
            </w:r>
            <w:bookmarkStart w:id="33" w:name="sps11a"/>
            <w:bookmarkStart w:id="34" w:name="sps11b"/>
            <w:bookmarkEnd w:id="33"/>
            <w:bookmarkEnd w:id="34"/>
          </w:p>
        </w:tc>
      </w:tr>
      <w:tr w:rsidR="00713822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34B9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134B96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29 November 2019</w:t>
            </w:r>
            <w:bookmarkStart w:id="36" w:name="sps12a"/>
            <w:bookmarkEnd w:id="36"/>
          </w:p>
        </w:tc>
      </w:tr>
      <w:tr w:rsidR="00713822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34B9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134B96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9E1F2E" w:rsidRPr="002F6A28" w:rsidRDefault="00390B6D" w:rsidP="00B16145">
            <w:pPr>
              <w:keepNext/>
              <w:keepLines/>
              <w:spacing w:before="120" w:after="120"/>
              <w:jc w:val="left"/>
            </w:pPr>
            <w:hyperlink r:id="rId16" w:history="1">
              <w:r w:rsidR="00134B96" w:rsidRPr="002F6A28">
                <w:rPr>
                  <w:color w:val="0000FF"/>
                  <w:u w:val="single"/>
                </w:rPr>
                <w:t>https://members.wto.org/crnattachments/2019/TBT/USA/19_6632_00_e.pdf</w:t>
              </w:r>
            </w:hyperlink>
            <w:r w:rsidR="00134B96" w:rsidRPr="002F6A28">
              <w:br/>
            </w:r>
            <w:hyperlink r:id="rId17" w:history="1">
              <w:r w:rsidR="00134B96" w:rsidRPr="002F6A28">
                <w:rPr>
                  <w:color w:val="0000FF"/>
                  <w:u w:val="single"/>
                </w:rPr>
                <w:t>https://members.wto.org/crnattachments/2019/TBT/USA/19_6632_01_e.pdf</w:t>
              </w:r>
            </w:hyperlink>
            <w:r w:rsidR="00134B96" w:rsidRPr="002F6A28">
              <w:br/>
            </w:r>
            <w:hyperlink r:id="rId18" w:history="1">
              <w:r w:rsidR="00134B96" w:rsidRPr="002F6A28">
                <w:rPr>
                  <w:color w:val="0000FF"/>
                  <w:u w:val="single"/>
                </w:rPr>
                <w:t>https://members.wto.org/crnattachments/2019/TBT/USA/19_6632_02_e.pdf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C0C" w:rsidRDefault="00134B96">
      <w:r>
        <w:separator/>
      </w:r>
    </w:p>
  </w:endnote>
  <w:endnote w:type="continuationSeparator" w:id="0">
    <w:p w:rsidR="00CC6C0C" w:rsidRDefault="0013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34B96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34B96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134B96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C0C" w:rsidRDefault="00134B96">
      <w:r>
        <w:separator/>
      </w:r>
    </w:p>
  </w:footnote>
  <w:footnote w:type="continuationSeparator" w:id="0">
    <w:p w:rsidR="00CC6C0C" w:rsidRDefault="00134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34B9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134B9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134B9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G/TBT/N/USA/1551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134B96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13822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713822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134B9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326208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713822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134B96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G/TBT/N/USA/1551</w:t>
          </w:r>
          <w:bookmarkEnd w:id="43"/>
        </w:p>
      </w:tc>
    </w:tr>
    <w:tr w:rsidR="00713822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134B96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25 November 2019</w:t>
          </w:r>
        </w:p>
      </w:tc>
    </w:tr>
    <w:tr w:rsidR="00713822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34B96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390B6D">
            <w:rPr>
              <w:color w:val="FF0000"/>
              <w:szCs w:val="16"/>
            </w:rPr>
            <w:t>8014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134B9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713822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134B9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134B9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09AE4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C400BA6" w:tentative="1">
      <w:start w:val="1"/>
      <w:numFmt w:val="lowerLetter"/>
      <w:lvlText w:val="%2."/>
      <w:lvlJc w:val="left"/>
      <w:pPr>
        <w:ind w:left="1080" w:hanging="360"/>
      </w:pPr>
    </w:lvl>
    <w:lvl w:ilvl="2" w:tplc="5B66DFDE" w:tentative="1">
      <w:start w:val="1"/>
      <w:numFmt w:val="lowerRoman"/>
      <w:lvlText w:val="%3."/>
      <w:lvlJc w:val="right"/>
      <w:pPr>
        <w:ind w:left="1800" w:hanging="180"/>
      </w:pPr>
    </w:lvl>
    <w:lvl w:ilvl="3" w:tplc="00C033EC" w:tentative="1">
      <w:start w:val="1"/>
      <w:numFmt w:val="decimal"/>
      <w:lvlText w:val="%4."/>
      <w:lvlJc w:val="left"/>
      <w:pPr>
        <w:ind w:left="2520" w:hanging="360"/>
      </w:pPr>
    </w:lvl>
    <w:lvl w:ilvl="4" w:tplc="536002EA" w:tentative="1">
      <w:start w:val="1"/>
      <w:numFmt w:val="lowerLetter"/>
      <w:lvlText w:val="%5."/>
      <w:lvlJc w:val="left"/>
      <w:pPr>
        <w:ind w:left="3240" w:hanging="360"/>
      </w:pPr>
    </w:lvl>
    <w:lvl w:ilvl="5" w:tplc="3B6AD4AE" w:tentative="1">
      <w:start w:val="1"/>
      <w:numFmt w:val="lowerRoman"/>
      <w:lvlText w:val="%6."/>
      <w:lvlJc w:val="right"/>
      <w:pPr>
        <w:ind w:left="3960" w:hanging="180"/>
      </w:pPr>
    </w:lvl>
    <w:lvl w:ilvl="6" w:tplc="9C060710" w:tentative="1">
      <w:start w:val="1"/>
      <w:numFmt w:val="decimal"/>
      <w:lvlText w:val="%7."/>
      <w:lvlJc w:val="left"/>
      <w:pPr>
        <w:ind w:left="4680" w:hanging="360"/>
      </w:pPr>
    </w:lvl>
    <w:lvl w:ilvl="7" w:tplc="2F621B26" w:tentative="1">
      <w:start w:val="1"/>
      <w:numFmt w:val="lowerLetter"/>
      <w:lvlText w:val="%8."/>
      <w:lvlJc w:val="left"/>
      <w:pPr>
        <w:ind w:left="5400" w:hanging="360"/>
      </w:pPr>
    </w:lvl>
    <w:lvl w:ilvl="8" w:tplc="BF4434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2BFCAE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4A222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C925F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4293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0FE19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086A1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FA66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D63B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99003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34B96"/>
    <w:rsid w:val="00155128"/>
    <w:rsid w:val="001621F4"/>
    <w:rsid w:val="00182B84"/>
    <w:rsid w:val="0018646B"/>
    <w:rsid w:val="00186B9C"/>
    <w:rsid w:val="001A464A"/>
    <w:rsid w:val="001E291F"/>
    <w:rsid w:val="00204CC3"/>
    <w:rsid w:val="0023027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0B6D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3822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1F2E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C6C0C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5720F"/>
  <w15:docId w15:val="{162510D3-F904-413D-B767-11DFAD37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c.state.ma.us/spr/sprpub/pubhear.htm" TargetMode="External"/><Relationship Id="rId13" Type="http://schemas.openxmlformats.org/officeDocument/2006/relationships/hyperlink" Target="https://www.mass.gov/guides/vaping-public-health-emergency" TargetMode="External"/><Relationship Id="rId18" Type="http://schemas.openxmlformats.org/officeDocument/2006/relationships/hyperlink" Target="https://members.wto.org/crnattachments/2019/TBT/USA/19_6632_02_e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usatbtep@nist.gov" TargetMode="External"/><Relationship Id="rId12" Type="http://schemas.openxmlformats.org/officeDocument/2006/relationships/hyperlink" Target="https://www.mass.gov/guides/vaping-public-health-emergency" TargetMode="External"/><Relationship Id="rId17" Type="http://schemas.openxmlformats.org/officeDocument/2006/relationships/hyperlink" Target="https://members.wto.org/crnattachments/2019/TBT/USA/19_6632_01_e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embers.wto.org/crnattachments/2019/TBT/USA/19_6632_00_e.pdf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ec.state.ma.us/spr/sprpub/111519d.pdf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mass.gov/doc/emergency-regulation-105-cmr-801000/download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ec.state.ma.us/spr/sprpub/111519d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ec.state.ma.us/spr/sprpub/pubhear.htm" TargetMode="External"/><Relationship Id="rId14" Type="http://schemas.openxmlformats.org/officeDocument/2006/relationships/hyperlink" Target="https://www.mass.gov/doc/emergency-regulation-105-cmr-801000/download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4</cp:revision>
  <dcterms:created xsi:type="dcterms:W3CDTF">2019-11-25T09:48:00Z</dcterms:created>
  <dcterms:modified xsi:type="dcterms:W3CDTF">2019-11-25T10:22:00Z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