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A46A4" w:rsidP="002F6A28">
      <w:pPr>
        <w:pStyle w:val="Title"/>
        <w:rPr>
          <w:caps w:val="0"/>
          <w:kern w:val="0"/>
        </w:rPr>
      </w:pPr>
      <w:bookmarkStart w:id="0" w:name="_GoBack"/>
      <w:bookmarkEnd w:id="0"/>
      <w:r w:rsidRPr="002F6A28">
        <w:rPr>
          <w:caps w:val="0"/>
          <w:kern w:val="0"/>
        </w:rPr>
        <w:t>NOTIFICATION</w:t>
      </w:r>
    </w:p>
    <w:p w:rsidR="009239F7" w:rsidRPr="002F6A28" w:rsidRDefault="006A46A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30DA3" w:rsidTr="0069259F">
        <w:tc>
          <w:tcPr>
            <w:tcW w:w="713" w:type="dxa"/>
            <w:tcBorders>
              <w:bottom w:val="single" w:sz="6" w:space="0" w:color="auto"/>
            </w:tcBorders>
            <w:shd w:val="clear" w:color="auto" w:fill="auto"/>
          </w:tcPr>
          <w:p w:rsidR="00F85C99" w:rsidRPr="002F6A28" w:rsidRDefault="006A46A4" w:rsidP="006A46A4">
            <w:pPr>
              <w:spacing w:before="120" w:after="120"/>
            </w:pPr>
            <w:r w:rsidRPr="002F6A28">
              <w:rPr>
                <w:b/>
              </w:rPr>
              <w:t>1.</w:t>
            </w:r>
          </w:p>
        </w:tc>
        <w:tc>
          <w:tcPr>
            <w:tcW w:w="8546" w:type="dxa"/>
            <w:tcBorders>
              <w:bottom w:val="single" w:sz="6" w:space="0" w:color="auto"/>
            </w:tcBorders>
            <w:shd w:val="clear" w:color="auto" w:fill="auto"/>
          </w:tcPr>
          <w:p w:rsidR="00F85C99" w:rsidRPr="002F6A28" w:rsidRDefault="006A46A4" w:rsidP="006A46A4">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6A46A4" w:rsidP="006A46A4">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430DA3" w:rsidTr="0069259F">
        <w:tc>
          <w:tcPr>
            <w:tcW w:w="713" w:type="dxa"/>
            <w:tcBorders>
              <w:top w:val="single" w:sz="6" w:space="0" w:color="auto"/>
              <w:bottom w:val="single" w:sz="6" w:space="0" w:color="auto"/>
            </w:tcBorders>
            <w:shd w:val="clear" w:color="auto" w:fill="auto"/>
          </w:tcPr>
          <w:p w:rsidR="00F85C99" w:rsidRPr="002F6A28" w:rsidRDefault="006A46A4" w:rsidP="006A46A4">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A46A4" w:rsidP="006A46A4">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Food and Drug Administration (FDA), Health and Human Services (HHS) [1491]</w:t>
            </w:r>
            <w:bookmarkEnd w:id="6"/>
          </w:p>
          <w:p w:rsidR="00F85C99" w:rsidRPr="002F6A28" w:rsidRDefault="006A46A4" w:rsidP="006A46A4">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430DA3" w:rsidRPr="002F6A28" w:rsidRDefault="006A46A4" w:rsidP="006A46A4">
            <w:pPr>
              <w:spacing w:after="120"/>
            </w:pPr>
            <w:r w:rsidRPr="002F6A28">
              <w:t>Please submit comments to: USA WTO TBT Enquiry Point, Email: usatbtep@nist.gov</w:t>
            </w:r>
            <w:bookmarkEnd w:id="8"/>
          </w:p>
        </w:tc>
      </w:tr>
      <w:tr w:rsidR="00430DA3" w:rsidTr="0069259F">
        <w:tc>
          <w:tcPr>
            <w:tcW w:w="713" w:type="dxa"/>
            <w:tcBorders>
              <w:top w:val="single" w:sz="6" w:space="0" w:color="auto"/>
              <w:bottom w:val="single" w:sz="6" w:space="0" w:color="auto"/>
            </w:tcBorders>
            <w:shd w:val="clear" w:color="auto" w:fill="auto"/>
          </w:tcPr>
          <w:p w:rsidR="00F85C99" w:rsidRPr="002F6A28" w:rsidRDefault="006A46A4" w:rsidP="006A46A4">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A46A4" w:rsidP="006A46A4">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r w:rsidR="00661171" w:rsidRPr="002F6A28">
              <w:rPr>
                <w:b/>
              </w:rPr>
              <w:t> </w:t>
            </w:r>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r w:rsidR="00661171" w:rsidRPr="002F6A28">
              <w:rPr>
                <w:b/>
              </w:rPr>
              <w:t> </w:t>
            </w:r>
            <w:r w:rsidRPr="002F6A28">
              <w:rPr>
                <w:b/>
              </w:rPr>
              <w:t xml:space="preserve">], </w:t>
            </w:r>
            <w:bookmarkStart w:id="11" w:name="X_TBT_Reg_3C"/>
            <w:r w:rsidRPr="002F6A28">
              <w:rPr>
                <w:b/>
              </w:rPr>
              <w:t>5.6.2</w:t>
            </w:r>
            <w:bookmarkEnd w:id="11"/>
            <w:r w:rsidRPr="002F6A28">
              <w:rPr>
                <w:b/>
              </w:rPr>
              <w:t xml:space="preserve"> [</w:t>
            </w:r>
            <w:r w:rsidR="00661171" w:rsidRPr="002F6A28">
              <w:rPr>
                <w:b/>
              </w:rPr>
              <w:t> </w:t>
            </w:r>
            <w:r w:rsidRPr="002F6A28">
              <w:rPr>
                <w:b/>
              </w:rPr>
              <w:t xml:space="preserve">], </w:t>
            </w:r>
            <w:bookmarkStart w:id="12" w:name="X_TBT_Reg_3D"/>
            <w:r w:rsidRPr="002F6A28">
              <w:rPr>
                <w:b/>
              </w:rPr>
              <w:t>5.7.1</w:t>
            </w:r>
            <w:bookmarkEnd w:id="12"/>
            <w:r w:rsidRPr="002F6A28">
              <w:rPr>
                <w:b/>
              </w:rPr>
              <w:t xml:space="preserve"> [</w:t>
            </w:r>
            <w:r w:rsidR="00661171" w:rsidRPr="002F6A28">
              <w:rPr>
                <w:b/>
              </w:rPr>
              <w:t> </w:t>
            </w:r>
            <w:r w:rsidRPr="002F6A28">
              <w:rPr>
                <w:b/>
              </w:rPr>
              <w:t xml:space="preserve">], </w:t>
            </w:r>
            <w:bookmarkStart w:id="13" w:name="X_TBT_Reg_3E"/>
            <w:r w:rsidRPr="002F6A28">
              <w:rPr>
                <w:b/>
              </w:rPr>
              <w:t>other</w:t>
            </w:r>
            <w:bookmarkEnd w:id="13"/>
            <w:r w:rsidR="00FF5C69" w:rsidRPr="008F1E74">
              <w:rPr>
                <w:b/>
              </w:rPr>
              <w:t>:</w:t>
            </w:r>
            <w:bookmarkStart w:id="14" w:name="tbt3e"/>
            <w:r w:rsidR="00661171" w:rsidRPr="008F1E74">
              <w:rPr>
                <w:b/>
              </w:rPr>
              <w:t xml:space="preserve"> </w:t>
            </w:r>
            <w:r w:rsidRPr="008F1E74">
              <w:rPr>
                <w:b/>
              </w:rPr>
              <w:t>[X]</w:t>
            </w:r>
            <w:bookmarkEnd w:id="14"/>
          </w:p>
        </w:tc>
      </w:tr>
      <w:tr w:rsidR="00430DA3" w:rsidTr="0069259F">
        <w:tc>
          <w:tcPr>
            <w:tcW w:w="713" w:type="dxa"/>
            <w:tcBorders>
              <w:top w:val="single" w:sz="6" w:space="0" w:color="auto"/>
              <w:bottom w:val="single" w:sz="6" w:space="0" w:color="auto"/>
            </w:tcBorders>
            <w:shd w:val="clear" w:color="auto" w:fill="auto"/>
          </w:tcPr>
          <w:p w:rsidR="00F85C99" w:rsidRPr="002F6A28" w:rsidRDefault="006A46A4" w:rsidP="002D7ACD">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A46A4" w:rsidP="002D7ACD">
            <w:pPr>
              <w:spacing w:before="80" w:after="80"/>
            </w:pPr>
            <w:bookmarkStart w:id="15"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5"/>
            <w:r w:rsidRPr="002F6A28">
              <w:rPr>
                <w:b/>
              </w:rPr>
              <w:t>:</w:t>
            </w:r>
            <w:r w:rsidR="00EE3A11" w:rsidRPr="00C379C8">
              <w:t xml:space="preserve"> </w:t>
            </w:r>
            <w:bookmarkStart w:id="16" w:name="sps3a"/>
            <w:r w:rsidRPr="002F6A28">
              <w:rPr>
                <w:bCs/>
              </w:rPr>
              <w:t>Flow cytometer instruments; Medical equipment (ICS 11.040)</w:t>
            </w:r>
            <w:bookmarkEnd w:id="16"/>
          </w:p>
        </w:tc>
      </w:tr>
      <w:tr w:rsidR="00430DA3" w:rsidTr="0069259F">
        <w:tc>
          <w:tcPr>
            <w:tcW w:w="713" w:type="dxa"/>
            <w:tcBorders>
              <w:top w:val="single" w:sz="6" w:space="0" w:color="auto"/>
              <w:bottom w:val="single" w:sz="6" w:space="0" w:color="auto"/>
            </w:tcBorders>
            <w:shd w:val="clear" w:color="auto" w:fill="auto"/>
          </w:tcPr>
          <w:p w:rsidR="00F85C99" w:rsidRPr="002F6A28" w:rsidRDefault="006A46A4" w:rsidP="002D7ACD">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A46A4" w:rsidP="002D7ACD">
            <w:pPr>
              <w:spacing w:before="80" w:after="80"/>
            </w:pPr>
            <w:bookmarkStart w:id="17" w:name="X_TBT_Reg_5A"/>
            <w:r w:rsidRPr="002F6A28">
              <w:rPr>
                <w:b/>
              </w:rPr>
              <w:t>Title, number of pages and language(s) of the notified document</w:t>
            </w:r>
            <w:bookmarkEnd w:id="17"/>
            <w:r w:rsidRPr="002F6A28">
              <w:rPr>
                <w:b/>
              </w:rPr>
              <w:t>:</w:t>
            </w:r>
            <w:r w:rsidR="00EE3A11" w:rsidRPr="00C379C8">
              <w:t xml:space="preserve"> </w:t>
            </w:r>
            <w:bookmarkStart w:id="18" w:name="sps5a"/>
            <w:r w:rsidRPr="002F6A28">
              <w:t xml:space="preserve">Medical Devices; Exemption </w:t>
            </w:r>
            <w:proofErr w:type="gramStart"/>
            <w:r w:rsidRPr="002F6A28">
              <w:t>From</w:t>
            </w:r>
            <w:proofErr w:type="gramEnd"/>
            <w:r w:rsidRPr="002F6A28">
              <w:t xml:space="preserve"> Premarket Notification: Class II Devices; Flow Cytometer Instruments; Request for Comments (4 page(s), in English)</w:t>
            </w:r>
            <w:bookmarkStart w:id="19" w:name="sps5c"/>
            <w:bookmarkStart w:id="20" w:name="sps5b"/>
            <w:bookmarkEnd w:id="18"/>
            <w:bookmarkEnd w:id="19"/>
            <w:bookmarkEnd w:id="20"/>
          </w:p>
        </w:tc>
      </w:tr>
      <w:tr w:rsidR="00430DA3" w:rsidTr="0069259F">
        <w:tc>
          <w:tcPr>
            <w:tcW w:w="713" w:type="dxa"/>
            <w:tcBorders>
              <w:top w:val="single" w:sz="6" w:space="0" w:color="auto"/>
              <w:bottom w:val="single" w:sz="6" w:space="0" w:color="auto"/>
            </w:tcBorders>
            <w:shd w:val="clear" w:color="auto" w:fill="auto"/>
          </w:tcPr>
          <w:p w:rsidR="00F85C99" w:rsidRPr="002F6A28" w:rsidRDefault="006A46A4" w:rsidP="002D7ACD">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A46A4" w:rsidP="002D7ACD">
            <w:pPr>
              <w:spacing w:before="80" w:after="80"/>
              <w:rPr>
                <w:b/>
              </w:rPr>
            </w:pPr>
            <w:bookmarkStart w:id="21" w:name="X_TBT_Reg_6A"/>
            <w:r w:rsidRPr="002F6A28">
              <w:rPr>
                <w:b/>
              </w:rPr>
              <w:t>Description of content</w:t>
            </w:r>
            <w:bookmarkEnd w:id="21"/>
            <w:r w:rsidRPr="002F6A28">
              <w:rPr>
                <w:b/>
              </w:rPr>
              <w:t>:</w:t>
            </w:r>
            <w:r w:rsidR="00FE448B" w:rsidRPr="00C379C8">
              <w:t xml:space="preserve"> </w:t>
            </w:r>
            <w:r w:rsidRPr="002F6A28">
              <w:t xml:space="preserve">The Food and Drug Administration (FDA or Agency) is announcing its intention to exempt certain flow cytometer instruments from premarket notification requirements, subject to conditions and limitations. The Agency has determined based on established factors that these devices, which are currently regulated by FDA under product code </w:t>
            </w:r>
            <w:proofErr w:type="spellStart"/>
            <w:r w:rsidRPr="002F6A28">
              <w:t>OYE</w:t>
            </w:r>
            <w:proofErr w:type="spellEnd"/>
            <w:r w:rsidRPr="002F6A28">
              <w:t>, no longer require premarket notification to provide reasonable assurance of safety and effectiveness. All other class II devices classified under FDA's automated differential cell counter regulation would continue to be subject to premarket notification requirements. FDA is publishing this proposed order to obtain comments regarding this proposed exemption, in accordance with the Federal Food, Drug, and Cosmetic Act (</w:t>
            </w:r>
            <w:proofErr w:type="spellStart"/>
            <w:r w:rsidRPr="002F6A28">
              <w:t>FD&amp;</w:t>
            </w:r>
            <w:proofErr w:type="gramStart"/>
            <w:r w:rsidRPr="002F6A28">
              <w:t>amp;C</w:t>
            </w:r>
            <w:proofErr w:type="spellEnd"/>
            <w:proofErr w:type="gramEnd"/>
            <w:r w:rsidRPr="002F6A28">
              <w:t xml:space="preserve"> Act).</w:t>
            </w:r>
          </w:p>
        </w:tc>
      </w:tr>
      <w:tr w:rsidR="00430DA3" w:rsidTr="0069259F">
        <w:tc>
          <w:tcPr>
            <w:tcW w:w="713" w:type="dxa"/>
            <w:tcBorders>
              <w:top w:val="single" w:sz="6" w:space="0" w:color="auto"/>
              <w:bottom w:val="single" w:sz="6" w:space="0" w:color="auto"/>
            </w:tcBorders>
            <w:shd w:val="clear" w:color="auto" w:fill="auto"/>
          </w:tcPr>
          <w:p w:rsidR="00F85C99" w:rsidRPr="002F6A28" w:rsidRDefault="006A46A4" w:rsidP="002D7ACD">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A46A4" w:rsidP="002D7ACD">
            <w:pPr>
              <w:spacing w:before="80" w:after="80"/>
              <w:rPr>
                <w:b/>
              </w:rPr>
            </w:pPr>
            <w:bookmarkStart w:id="22" w:name="X_TBT_Reg_7A"/>
            <w:r w:rsidRPr="002F6A28">
              <w:rPr>
                <w:b/>
              </w:rPr>
              <w:t>Objective and rationale, including the nature of urgent problems where applicable</w:t>
            </w:r>
            <w:bookmarkEnd w:id="22"/>
            <w:r w:rsidRPr="002F6A28">
              <w:rPr>
                <w:b/>
              </w:rPr>
              <w:t>:</w:t>
            </w:r>
            <w:r w:rsidR="00EE3A11" w:rsidRPr="00C379C8">
              <w:t xml:space="preserve"> </w:t>
            </w:r>
            <w:bookmarkStart w:id="23" w:name="sps7f"/>
            <w:r w:rsidRPr="002F6A28">
              <w:t>Cost saving and productivity enhancement</w:t>
            </w:r>
            <w:bookmarkEnd w:id="23"/>
          </w:p>
        </w:tc>
      </w:tr>
      <w:tr w:rsidR="00430DA3" w:rsidTr="0069259F">
        <w:tc>
          <w:tcPr>
            <w:tcW w:w="713" w:type="dxa"/>
            <w:tcBorders>
              <w:top w:val="single" w:sz="6" w:space="0" w:color="auto"/>
              <w:bottom w:val="single" w:sz="6" w:space="0" w:color="auto"/>
            </w:tcBorders>
            <w:shd w:val="clear" w:color="auto" w:fill="auto"/>
          </w:tcPr>
          <w:p w:rsidR="00F85C99" w:rsidRPr="002F6A28" w:rsidRDefault="006A46A4" w:rsidP="002D7ACD">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A46A4" w:rsidP="002D7ACD">
            <w:pPr>
              <w:spacing w:before="80" w:after="80"/>
            </w:pPr>
            <w:bookmarkStart w:id="24" w:name="X_TBT_Reg_8A"/>
            <w:r w:rsidRPr="002F6A28">
              <w:rPr>
                <w:b/>
              </w:rPr>
              <w:t>Relevant documents</w:t>
            </w:r>
            <w:bookmarkEnd w:id="24"/>
            <w:r w:rsidRPr="002F6A28">
              <w:rPr>
                <w:b/>
              </w:rPr>
              <w:t>:</w:t>
            </w:r>
            <w:r w:rsidR="00EE3A11" w:rsidRPr="002F6A28">
              <w:t xml:space="preserve"> </w:t>
            </w:r>
          </w:p>
          <w:p w:rsidR="00430DA3" w:rsidRPr="002F6A28" w:rsidRDefault="006A46A4" w:rsidP="006A46A4">
            <w:pPr>
              <w:numPr>
                <w:ilvl w:val="0"/>
                <w:numId w:val="16"/>
              </w:numPr>
              <w:spacing w:before="120" w:after="120"/>
              <w:rPr>
                <w:bCs/>
              </w:rPr>
            </w:pPr>
            <w:r w:rsidRPr="002F6A28">
              <w:rPr>
                <w:bCs/>
              </w:rPr>
              <w:t>84 Federal Register (FR) 8047, 6 March 2019; Title 21 Code of Federal Regulations (CFR) Part 864.</w:t>
            </w:r>
            <w:r w:rsidR="00661171" w:rsidRPr="002F6A28">
              <w:rPr>
                <w:bCs/>
              </w:rPr>
              <w:t> </w:t>
            </w:r>
            <w:r w:rsidRPr="002F6A28">
              <w:rPr>
                <w:bCs/>
              </w:rPr>
              <w:t>Will appear in the Federal Register when adopted.</w:t>
            </w:r>
          </w:p>
        </w:tc>
      </w:tr>
      <w:tr w:rsidR="00430DA3" w:rsidTr="00AE6CC8">
        <w:trPr>
          <w:cantSplit/>
        </w:trPr>
        <w:tc>
          <w:tcPr>
            <w:tcW w:w="713" w:type="dxa"/>
            <w:tcBorders>
              <w:top w:val="single" w:sz="6" w:space="0" w:color="auto"/>
              <w:bottom w:val="single" w:sz="6" w:space="0" w:color="auto"/>
            </w:tcBorders>
            <w:shd w:val="clear" w:color="auto" w:fill="auto"/>
          </w:tcPr>
          <w:p w:rsidR="00EE3A11" w:rsidRPr="002F6A28" w:rsidRDefault="006A46A4" w:rsidP="002D7ACD">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A46A4" w:rsidP="002D7ACD">
            <w:pPr>
              <w:spacing w:before="80" w:after="80"/>
            </w:pPr>
            <w:bookmarkStart w:id="25" w:name="X_TBT_Reg_9A"/>
            <w:r w:rsidRPr="002F6A28">
              <w:rPr>
                <w:b/>
              </w:rPr>
              <w:t>Proposed date of adoption</w:t>
            </w:r>
            <w:bookmarkEnd w:id="25"/>
            <w:r w:rsidRPr="002F6A28">
              <w:rPr>
                <w:b/>
              </w:rPr>
              <w:t>:</w:t>
            </w:r>
            <w:r w:rsidRPr="00C379C8">
              <w:t xml:space="preserve"> </w:t>
            </w:r>
            <w:bookmarkStart w:id="26" w:name="sps10a"/>
            <w:bookmarkStart w:id="27" w:name="sps10b"/>
            <w:bookmarkEnd w:id="26"/>
            <w:r w:rsidRPr="002F6A28">
              <w:t>To be determined</w:t>
            </w:r>
            <w:bookmarkEnd w:id="27"/>
          </w:p>
          <w:p w:rsidR="00EE3A11" w:rsidRPr="002F6A28" w:rsidRDefault="006A46A4" w:rsidP="006A46A4">
            <w:pPr>
              <w:spacing w:after="120"/>
            </w:pPr>
            <w:bookmarkStart w:id="28" w:name="X_TBT_Reg_9B"/>
            <w:r w:rsidRPr="002F6A28">
              <w:rPr>
                <w:b/>
              </w:rPr>
              <w:t>Proposed date of entry into force</w:t>
            </w:r>
            <w:bookmarkEnd w:id="28"/>
            <w:r w:rsidRPr="002F6A28">
              <w:rPr>
                <w:b/>
              </w:rPr>
              <w:t>:</w:t>
            </w:r>
            <w:r w:rsidRPr="00C379C8">
              <w:t xml:space="preserve"> </w:t>
            </w:r>
            <w:bookmarkStart w:id="29" w:name="sps11a"/>
            <w:bookmarkStart w:id="30" w:name="sps11b"/>
            <w:bookmarkEnd w:id="29"/>
            <w:r w:rsidRPr="002F6A28">
              <w:t>To be determined</w:t>
            </w:r>
            <w:bookmarkEnd w:id="30"/>
          </w:p>
        </w:tc>
      </w:tr>
      <w:tr w:rsidR="00430DA3" w:rsidTr="0069259F">
        <w:tc>
          <w:tcPr>
            <w:tcW w:w="713" w:type="dxa"/>
            <w:tcBorders>
              <w:top w:val="single" w:sz="6" w:space="0" w:color="auto"/>
              <w:bottom w:val="single" w:sz="6" w:space="0" w:color="auto"/>
            </w:tcBorders>
            <w:shd w:val="clear" w:color="auto" w:fill="auto"/>
          </w:tcPr>
          <w:p w:rsidR="00F85C99" w:rsidRPr="002F6A28" w:rsidRDefault="006A46A4" w:rsidP="002D7ACD">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A46A4" w:rsidP="002D7ACD">
            <w:pPr>
              <w:spacing w:before="80" w:after="80"/>
            </w:pPr>
            <w:bookmarkStart w:id="31" w:name="X_TBT_Reg_10A"/>
            <w:r w:rsidRPr="002F6A28">
              <w:rPr>
                <w:b/>
              </w:rPr>
              <w:t>Final date for comments</w:t>
            </w:r>
            <w:bookmarkEnd w:id="31"/>
            <w:r w:rsidRPr="002F6A28">
              <w:rPr>
                <w:b/>
              </w:rPr>
              <w:t>:</w:t>
            </w:r>
            <w:r w:rsidR="00EE3A11" w:rsidRPr="00C379C8">
              <w:t xml:space="preserve"> </w:t>
            </w:r>
            <w:bookmarkStart w:id="32" w:name="sps12a"/>
            <w:r w:rsidRPr="002F6A28">
              <w:rPr>
                <w:bCs/>
              </w:rPr>
              <w:t>6 May 2019</w:t>
            </w:r>
            <w:bookmarkEnd w:id="32"/>
          </w:p>
        </w:tc>
      </w:tr>
      <w:tr w:rsidR="00430DA3" w:rsidTr="0069259F">
        <w:tc>
          <w:tcPr>
            <w:tcW w:w="713" w:type="dxa"/>
            <w:tcBorders>
              <w:top w:val="single" w:sz="6" w:space="0" w:color="auto"/>
            </w:tcBorders>
            <w:shd w:val="clear" w:color="auto" w:fill="auto"/>
          </w:tcPr>
          <w:p w:rsidR="00F85C99" w:rsidRPr="002F6A28" w:rsidRDefault="006A46A4" w:rsidP="002D7ACD">
            <w:pPr>
              <w:spacing w:before="80" w:after="80"/>
              <w:rPr>
                <w:b/>
              </w:rPr>
            </w:pPr>
            <w:r w:rsidRPr="002F6A28">
              <w:rPr>
                <w:b/>
              </w:rPr>
              <w:t>11.</w:t>
            </w:r>
          </w:p>
        </w:tc>
        <w:tc>
          <w:tcPr>
            <w:tcW w:w="8546" w:type="dxa"/>
            <w:tcBorders>
              <w:top w:val="single" w:sz="6" w:space="0" w:color="auto"/>
            </w:tcBorders>
            <w:shd w:val="clear" w:color="auto" w:fill="auto"/>
          </w:tcPr>
          <w:p w:rsidR="00F85C99" w:rsidRPr="002F6A28" w:rsidRDefault="006A46A4" w:rsidP="002D7ACD">
            <w:pPr>
              <w:spacing w:before="80" w:after="80"/>
            </w:pPr>
            <w:bookmarkStart w:id="33"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3"/>
            <w:r w:rsidRPr="002F6A28">
              <w:rPr>
                <w:b/>
              </w:rPr>
              <w:t xml:space="preserve"> </w:t>
            </w:r>
            <w:proofErr w:type="gramStart"/>
            <w:r w:rsidR="00533DC1" w:rsidRPr="002F6A28">
              <w:rPr>
                <w:b/>
              </w:rPr>
              <w:t>[</w:t>
            </w:r>
            <w:bookmarkStart w:id="34" w:name="sps13b"/>
            <w:r w:rsidRPr="002F6A28">
              <w:rPr>
                <w:b/>
              </w:rPr>
              <w:t xml:space="preserve"> </w:t>
            </w:r>
            <w:bookmarkEnd w:id="34"/>
            <w:r w:rsidRPr="002F6A28">
              <w:rPr>
                <w:b/>
              </w:rPr>
              <w:t>]</w:t>
            </w:r>
            <w:proofErr w:type="gramEnd"/>
            <w:r w:rsidRPr="002F6A28">
              <w:rPr>
                <w:b/>
              </w:rPr>
              <w:t xml:space="preserve"> </w:t>
            </w:r>
            <w:bookmarkStart w:id="35"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5"/>
            <w:r w:rsidRPr="002F6A28">
              <w:rPr>
                <w:b/>
              </w:rPr>
              <w:t>:</w:t>
            </w:r>
            <w:r w:rsidR="00EE3A11" w:rsidRPr="00C379C8">
              <w:rPr>
                <w:b/>
              </w:rPr>
              <w:t xml:space="preserve"> </w:t>
            </w:r>
            <w:bookmarkStart w:id="36" w:name="sps13c"/>
          </w:p>
          <w:p w:rsidR="00430DA3" w:rsidRPr="002F6A28" w:rsidRDefault="00850CA8" w:rsidP="00B16145">
            <w:pPr>
              <w:keepNext/>
              <w:keepLines/>
              <w:spacing w:before="120" w:after="120"/>
            </w:pPr>
            <w:hyperlink r:id="rId7" w:history="1">
              <w:r w:rsidR="006A46A4" w:rsidRPr="002F6A28">
                <w:rPr>
                  <w:color w:val="0000FF"/>
                  <w:u w:val="single"/>
                </w:rPr>
                <w:t>https://members.wto.org/crnattachments/2019/TBT/USA/19_2039_00_e.pdf</w:t>
              </w:r>
            </w:hyperlink>
            <w:bookmarkEnd w:id="36"/>
          </w:p>
        </w:tc>
      </w:tr>
    </w:tbl>
    <w:p w:rsidR="00EE3A11" w:rsidRPr="002F6A28" w:rsidRDefault="00EE3A11" w:rsidP="002F6A28"/>
    <w:sectPr w:rsidR="00EE3A11" w:rsidRPr="002F6A28" w:rsidSect="002D7AC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2"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CCF" w:rsidRDefault="006A46A4">
      <w:r>
        <w:separator/>
      </w:r>
    </w:p>
  </w:endnote>
  <w:endnote w:type="continuationSeparator" w:id="0">
    <w:p w:rsidR="00EA1CCF" w:rsidRDefault="006A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A74EF" w:rsidRDefault="001A74EF" w:rsidP="001A74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A74EF" w:rsidRDefault="001A74EF" w:rsidP="001A74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A46A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CCF" w:rsidRDefault="006A46A4">
      <w:r>
        <w:separator/>
      </w:r>
    </w:p>
  </w:footnote>
  <w:footnote w:type="continuationSeparator" w:id="0">
    <w:p w:rsidR="00EA1CCF" w:rsidRDefault="006A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4EF" w:rsidRPr="001A74EF" w:rsidRDefault="001A74EF" w:rsidP="001A74EF">
    <w:pPr>
      <w:pStyle w:val="Header"/>
      <w:pBdr>
        <w:bottom w:val="single" w:sz="4" w:space="1" w:color="auto"/>
      </w:pBdr>
      <w:tabs>
        <w:tab w:val="clear" w:pos="4513"/>
        <w:tab w:val="clear" w:pos="9027"/>
      </w:tabs>
      <w:jc w:val="center"/>
    </w:pPr>
    <w:r w:rsidRPr="001A74EF">
      <w:t>G/TBT/N/USA/1463</w:t>
    </w:r>
  </w:p>
  <w:p w:rsidR="001A74EF" w:rsidRPr="001A74EF" w:rsidRDefault="001A74EF" w:rsidP="001A74EF">
    <w:pPr>
      <w:pStyle w:val="Header"/>
      <w:pBdr>
        <w:bottom w:val="single" w:sz="4" w:space="1" w:color="auto"/>
      </w:pBdr>
      <w:tabs>
        <w:tab w:val="clear" w:pos="4513"/>
        <w:tab w:val="clear" w:pos="9027"/>
      </w:tabs>
      <w:jc w:val="center"/>
    </w:pPr>
  </w:p>
  <w:p w:rsidR="001A74EF" w:rsidRPr="001A74EF" w:rsidRDefault="001A74EF" w:rsidP="001A74EF">
    <w:pPr>
      <w:pStyle w:val="Header"/>
      <w:pBdr>
        <w:bottom w:val="single" w:sz="4" w:space="1" w:color="auto"/>
      </w:pBdr>
      <w:tabs>
        <w:tab w:val="clear" w:pos="4513"/>
        <w:tab w:val="clear" w:pos="9027"/>
      </w:tabs>
      <w:jc w:val="center"/>
    </w:pPr>
    <w:r w:rsidRPr="001A74EF">
      <w:t xml:space="preserve">- </w:t>
    </w:r>
    <w:r w:rsidRPr="001A74EF">
      <w:fldChar w:fldCharType="begin"/>
    </w:r>
    <w:r w:rsidRPr="001A74EF">
      <w:instrText xml:space="preserve"> PAGE </w:instrText>
    </w:r>
    <w:r w:rsidRPr="001A74EF">
      <w:fldChar w:fldCharType="separate"/>
    </w:r>
    <w:r w:rsidRPr="001A74EF">
      <w:rPr>
        <w:noProof/>
      </w:rPr>
      <w:t>2</w:t>
    </w:r>
    <w:r w:rsidRPr="001A74EF">
      <w:fldChar w:fldCharType="end"/>
    </w:r>
    <w:r w:rsidRPr="001A74EF">
      <w:t xml:space="preserve"> -</w:t>
    </w:r>
  </w:p>
  <w:p w:rsidR="009239F7" w:rsidRPr="001A74EF" w:rsidRDefault="009239F7" w:rsidP="001A74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4EF" w:rsidRPr="001A74EF" w:rsidRDefault="001A74EF" w:rsidP="001A74EF">
    <w:pPr>
      <w:pStyle w:val="Header"/>
      <w:pBdr>
        <w:bottom w:val="single" w:sz="4" w:space="1" w:color="auto"/>
      </w:pBdr>
      <w:tabs>
        <w:tab w:val="clear" w:pos="4513"/>
        <w:tab w:val="clear" w:pos="9027"/>
      </w:tabs>
      <w:jc w:val="center"/>
    </w:pPr>
    <w:r w:rsidRPr="001A74EF">
      <w:t>G/TBT/N/USA/1463</w:t>
    </w:r>
  </w:p>
  <w:p w:rsidR="001A74EF" w:rsidRPr="001A74EF" w:rsidRDefault="001A74EF" w:rsidP="001A74EF">
    <w:pPr>
      <w:pStyle w:val="Header"/>
      <w:pBdr>
        <w:bottom w:val="single" w:sz="4" w:space="1" w:color="auto"/>
      </w:pBdr>
      <w:tabs>
        <w:tab w:val="clear" w:pos="4513"/>
        <w:tab w:val="clear" w:pos="9027"/>
      </w:tabs>
      <w:jc w:val="center"/>
    </w:pPr>
  </w:p>
  <w:p w:rsidR="001A74EF" w:rsidRPr="001A74EF" w:rsidRDefault="001A74EF" w:rsidP="001A74EF">
    <w:pPr>
      <w:pStyle w:val="Header"/>
      <w:pBdr>
        <w:bottom w:val="single" w:sz="4" w:space="1" w:color="auto"/>
      </w:pBdr>
      <w:tabs>
        <w:tab w:val="clear" w:pos="4513"/>
        <w:tab w:val="clear" w:pos="9027"/>
      </w:tabs>
      <w:jc w:val="center"/>
    </w:pPr>
    <w:r w:rsidRPr="001A74EF">
      <w:t xml:space="preserve">- </w:t>
    </w:r>
    <w:r w:rsidRPr="001A74EF">
      <w:fldChar w:fldCharType="begin"/>
    </w:r>
    <w:r w:rsidRPr="001A74EF">
      <w:instrText xml:space="preserve"> PAGE </w:instrText>
    </w:r>
    <w:r w:rsidRPr="001A74EF">
      <w:fldChar w:fldCharType="separate"/>
    </w:r>
    <w:r w:rsidRPr="001A74EF">
      <w:rPr>
        <w:noProof/>
      </w:rPr>
      <w:t>2</w:t>
    </w:r>
    <w:r w:rsidRPr="001A74EF">
      <w:fldChar w:fldCharType="end"/>
    </w:r>
    <w:r w:rsidRPr="001A74EF">
      <w:t xml:space="preserve"> -</w:t>
    </w:r>
  </w:p>
  <w:p w:rsidR="009239F7" w:rsidRPr="001A74EF" w:rsidRDefault="009239F7" w:rsidP="001A74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0DA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7" w:name="bmkRestricted" w:colFirst="1" w:colLast="1"/>
        </w:p>
      </w:tc>
      <w:tc>
        <w:tcPr>
          <w:tcW w:w="5448" w:type="dxa"/>
          <w:gridSpan w:val="2"/>
          <w:shd w:val="clear" w:color="auto" w:fill="FFFFFF"/>
          <w:tcMar>
            <w:left w:w="108" w:type="dxa"/>
            <w:right w:w="108" w:type="dxa"/>
          </w:tcMar>
          <w:vAlign w:val="center"/>
        </w:tcPr>
        <w:p w:rsidR="00ED54E0" w:rsidRPr="009239F7" w:rsidRDefault="001A74EF" w:rsidP="00B801E9">
          <w:pPr>
            <w:jc w:val="right"/>
            <w:rPr>
              <w:b/>
              <w:color w:val="FF0000"/>
              <w:szCs w:val="16"/>
            </w:rPr>
          </w:pPr>
          <w:r>
            <w:rPr>
              <w:b/>
              <w:color w:val="FF0000"/>
              <w:szCs w:val="16"/>
            </w:rPr>
            <w:t xml:space="preserve"> </w:t>
          </w:r>
        </w:p>
      </w:tc>
    </w:tr>
    <w:bookmarkEnd w:id="37"/>
    <w:tr w:rsidR="00430DA3" w:rsidTr="008612A9">
      <w:trPr>
        <w:trHeight w:val="213"/>
        <w:jc w:val="center"/>
      </w:trPr>
      <w:tc>
        <w:tcPr>
          <w:tcW w:w="3794" w:type="dxa"/>
          <w:vMerge w:val="restart"/>
          <w:shd w:val="clear" w:color="auto" w:fill="FFFFFF"/>
          <w:tcMar>
            <w:left w:w="0" w:type="dxa"/>
            <w:right w:w="0" w:type="dxa"/>
          </w:tcMar>
        </w:tcPr>
        <w:p w:rsidR="00ED54E0" w:rsidRPr="009239F7" w:rsidRDefault="007D5ABD" w:rsidP="00B801E9">
          <w:pPr>
            <w:jc w:val="left"/>
          </w:pPr>
          <w:r>
            <w:rPr>
              <w:noProof/>
              <w:lang w:eastAsia="en-GB"/>
            </w:rPr>
            <w:drawing>
              <wp:inline distT="0" distB="0" distL="0" distR="0">
                <wp:extent cx="2390775" cy="7143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30DA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1A74EF" w:rsidRDefault="001A74EF" w:rsidP="00B801E9">
          <w:pPr>
            <w:jc w:val="right"/>
            <w:rPr>
              <w:b/>
              <w:szCs w:val="16"/>
            </w:rPr>
          </w:pPr>
          <w:bookmarkStart w:id="38" w:name="bmkSymbols"/>
          <w:r>
            <w:rPr>
              <w:b/>
              <w:szCs w:val="16"/>
            </w:rPr>
            <w:t>G/TBT/N/USA/1463</w:t>
          </w:r>
        </w:p>
        <w:bookmarkEnd w:id="38"/>
        <w:p w:rsidR="009239F7" w:rsidRPr="002F6A28" w:rsidRDefault="009239F7" w:rsidP="00B801E9">
          <w:pPr>
            <w:jc w:val="right"/>
            <w:rPr>
              <w:b/>
              <w:szCs w:val="16"/>
            </w:rPr>
          </w:pPr>
        </w:p>
      </w:tc>
    </w:tr>
    <w:tr w:rsidR="00430DA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F2F7C" w:rsidP="00B801E9">
          <w:pPr>
            <w:jc w:val="right"/>
            <w:rPr>
              <w:szCs w:val="16"/>
            </w:rPr>
          </w:pPr>
          <w:bookmarkStart w:id="39" w:name="spsDateDistribution"/>
          <w:bookmarkStart w:id="40" w:name="bmkDate"/>
          <w:bookmarkEnd w:id="39"/>
          <w:bookmarkEnd w:id="40"/>
          <w:r>
            <w:rPr>
              <w:szCs w:val="16"/>
            </w:rPr>
            <w:t>10 April 2019</w:t>
          </w:r>
        </w:p>
      </w:tc>
    </w:tr>
    <w:tr w:rsidR="00430DA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A46A4" w:rsidP="0097650D">
          <w:pPr>
            <w:jc w:val="left"/>
            <w:rPr>
              <w:b/>
            </w:rPr>
          </w:pPr>
          <w:bookmarkStart w:id="41" w:name="bmkSerial"/>
          <w:r w:rsidRPr="002F6A28">
            <w:rPr>
              <w:color w:val="FF0000"/>
              <w:szCs w:val="16"/>
            </w:rPr>
            <w:t>(</w:t>
          </w:r>
          <w:bookmarkStart w:id="42" w:name="spsSerialNumber"/>
          <w:bookmarkEnd w:id="42"/>
          <w:r w:rsidR="007F2F7C">
            <w:rPr>
              <w:color w:val="FF0000"/>
              <w:szCs w:val="16"/>
            </w:rPr>
            <w:t>19-2312</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6A46A4"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430DA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A74EF"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1A74EF" w:rsidP="00B801E9">
          <w:pPr>
            <w:jc w:val="right"/>
            <w:rPr>
              <w:bCs/>
              <w:szCs w:val="18"/>
            </w:rPr>
          </w:pPr>
          <w:bookmarkStart w:id="45" w:name="bmkLanguage"/>
          <w:r>
            <w:rPr>
              <w:bCs/>
              <w:szCs w:val="18"/>
            </w:rPr>
            <w:t>Original: English</w:t>
          </w:r>
          <w:bookmarkEnd w:id="45"/>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B06A84">
      <w:start w:val="1"/>
      <w:numFmt w:val="decimal"/>
      <w:pStyle w:val="SummaryText"/>
      <w:lvlText w:val="%1."/>
      <w:lvlJc w:val="left"/>
      <w:pPr>
        <w:ind w:left="360" w:hanging="360"/>
      </w:pPr>
    </w:lvl>
    <w:lvl w:ilvl="1" w:tplc="CE4CC8AE" w:tentative="1">
      <w:start w:val="1"/>
      <w:numFmt w:val="lowerLetter"/>
      <w:lvlText w:val="%2."/>
      <w:lvlJc w:val="left"/>
      <w:pPr>
        <w:ind w:left="1080" w:hanging="360"/>
      </w:pPr>
    </w:lvl>
    <w:lvl w:ilvl="2" w:tplc="598223CE" w:tentative="1">
      <w:start w:val="1"/>
      <w:numFmt w:val="lowerRoman"/>
      <w:lvlText w:val="%3."/>
      <w:lvlJc w:val="right"/>
      <w:pPr>
        <w:ind w:left="1800" w:hanging="180"/>
      </w:pPr>
    </w:lvl>
    <w:lvl w:ilvl="3" w:tplc="03926262" w:tentative="1">
      <w:start w:val="1"/>
      <w:numFmt w:val="decimal"/>
      <w:lvlText w:val="%4."/>
      <w:lvlJc w:val="left"/>
      <w:pPr>
        <w:ind w:left="2520" w:hanging="360"/>
      </w:pPr>
    </w:lvl>
    <w:lvl w:ilvl="4" w:tplc="B93CA92E" w:tentative="1">
      <w:start w:val="1"/>
      <w:numFmt w:val="lowerLetter"/>
      <w:lvlText w:val="%5."/>
      <w:lvlJc w:val="left"/>
      <w:pPr>
        <w:ind w:left="3240" w:hanging="360"/>
      </w:pPr>
    </w:lvl>
    <w:lvl w:ilvl="5" w:tplc="C504BBF6" w:tentative="1">
      <w:start w:val="1"/>
      <w:numFmt w:val="lowerRoman"/>
      <w:lvlText w:val="%6."/>
      <w:lvlJc w:val="right"/>
      <w:pPr>
        <w:ind w:left="3960" w:hanging="180"/>
      </w:pPr>
    </w:lvl>
    <w:lvl w:ilvl="6" w:tplc="70F0456E" w:tentative="1">
      <w:start w:val="1"/>
      <w:numFmt w:val="decimal"/>
      <w:lvlText w:val="%7."/>
      <w:lvlJc w:val="left"/>
      <w:pPr>
        <w:ind w:left="4680" w:hanging="360"/>
      </w:pPr>
    </w:lvl>
    <w:lvl w:ilvl="7" w:tplc="1ED88682" w:tentative="1">
      <w:start w:val="1"/>
      <w:numFmt w:val="lowerLetter"/>
      <w:lvlText w:val="%8."/>
      <w:lvlJc w:val="left"/>
      <w:pPr>
        <w:ind w:left="5400" w:hanging="360"/>
      </w:pPr>
    </w:lvl>
    <w:lvl w:ilvl="8" w:tplc="8D7427E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F70D00E">
      <w:start w:val="1"/>
      <w:numFmt w:val="bullet"/>
      <w:lvlText w:val=""/>
      <w:lvlJc w:val="left"/>
      <w:pPr>
        <w:ind w:left="720" w:hanging="360"/>
      </w:pPr>
      <w:rPr>
        <w:rFonts w:ascii="Symbol" w:hAnsi="Symbol"/>
      </w:rPr>
    </w:lvl>
    <w:lvl w:ilvl="1" w:tplc="342ABBEA">
      <w:start w:val="1"/>
      <w:numFmt w:val="bullet"/>
      <w:lvlText w:val="o"/>
      <w:lvlJc w:val="left"/>
      <w:pPr>
        <w:tabs>
          <w:tab w:val="num" w:pos="1440"/>
        </w:tabs>
        <w:ind w:left="1440" w:hanging="360"/>
      </w:pPr>
      <w:rPr>
        <w:rFonts w:ascii="Courier New" w:hAnsi="Courier New"/>
      </w:rPr>
    </w:lvl>
    <w:lvl w:ilvl="2" w:tplc="972029B2">
      <w:start w:val="1"/>
      <w:numFmt w:val="bullet"/>
      <w:lvlText w:val=""/>
      <w:lvlJc w:val="left"/>
      <w:pPr>
        <w:tabs>
          <w:tab w:val="num" w:pos="2160"/>
        </w:tabs>
        <w:ind w:left="2160" w:hanging="360"/>
      </w:pPr>
      <w:rPr>
        <w:rFonts w:ascii="Wingdings" w:hAnsi="Wingdings"/>
      </w:rPr>
    </w:lvl>
    <w:lvl w:ilvl="3" w:tplc="EBEED2BA">
      <w:start w:val="1"/>
      <w:numFmt w:val="bullet"/>
      <w:lvlText w:val=""/>
      <w:lvlJc w:val="left"/>
      <w:pPr>
        <w:tabs>
          <w:tab w:val="num" w:pos="2880"/>
        </w:tabs>
        <w:ind w:left="2880" w:hanging="360"/>
      </w:pPr>
      <w:rPr>
        <w:rFonts w:ascii="Symbol" w:hAnsi="Symbol"/>
      </w:rPr>
    </w:lvl>
    <w:lvl w:ilvl="4" w:tplc="CC9AAFF8">
      <w:start w:val="1"/>
      <w:numFmt w:val="bullet"/>
      <w:lvlText w:val="o"/>
      <w:lvlJc w:val="left"/>
      <w:pPr>
        <w:tabs>
          <w:tab w:val="num" w:pos="3600"/>
        </w:tabs>
        <w:ind w:left="3600" w:hanging="360"/>
      </w:pPr>
      <w:rPr>
        <w:rFonts w:ascii="Courier New" w:hAnsi="Courier New"/>
      </w:rPr>
    </w:lvl>
    <w:lvl w:ilvl="5" w:tplc="3806B352">
      <w:start w:val="1"/>
      <w:numFmt w:val="bullet"/>
      <w:lvlText w:val=""/>
      <w:lvlJc w:val="left"/>
      <w:pPr>
        <w:tabs>
          <w:tab w:val="num" w:pos="4320"/>
        </w:tabs>
        <w:ind w:left="4320" w:hanging="360"/>
      </w:pPr>
      <w:rPr>
        <w:rFonts w:ascii="Wingdings" w:hAnsi="Wingdings"/>
      </w:rPr>
    </w:lvl>
    <w:lvl w:ilvl="6" w:tplc="F448EEBA">
      <w:start w:val="1"/>
      <w:numFmt w:val="bullet"/>
      <w:lvlText w:val=""/>
      <w:lvlJc w:val="left"/>
      <w:pPr>
        <w:tabs>
          <w:tab w:val="num" w:pos="5040"/>
        </w:tabs>
        <w:ind w:left="5040" w:hanging="360"/>
      </w:pPr>
      <w:rPr>
        <w:rFonts w:ascii="Symbol" w:hAnsi="Symbol"/>
      </w:rPr>
    </w:lvl>
    <w:lvl w:ilvl="7" w:tplc="02ACD348">
      <w:start w:val="1"/>
      <w:numFmt w:val="bullet"/>
      <w:lvlText w:val="o"/>
      <w:lvlJc w:val="left"/>
      <w:pPr>
        <w:tabs>
          <w:tab w:val="num" w:pos="5760"/>
        </w:tabs>
        <w:ind w:left="5760" w:hanging="360"/>
      </w:pPr>
      <w:rPr>
        <w:rFonts w:ascii="Courier New" w:hAnsi="Courier New"/>
      </w:rPr>
    </w:lvl>
    <w:lvl w:ilvl="8" w:tplc="FC2CB02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74EF"/>
    <w:rsid w:val="001E291F"/>
    <w:rsid w:val="00204CC3"/>
    <w:rsid w:val="00233408"/>
    <w:rsid w:val="00267723"/>
    <w:rsid w:val="00270637"/>
    <w:rsid w:val="0027067B"/>
    <w:rsid w:val="002D21E3"/>
    <w:rsid w:val="002D7ACD"/>
    <w:rsid w:val="002E174F"/>
    <w:rsid w:val="002F6A28"/>
    <w:rsid w:val="00303D9D"/>
    <w:rsid w:val="00304AAE"/>
    <w:rsid w:val="003124EC"/>
    <w:rsid w:val="003572B4"/>
    <w:rsid w:val="00381B96"/>
    <w:rsid w:val="00383F7A"/>
    <w:rsid w:val="00396AF4"/>
    <w:rsid w:val="003B2BBF"/>
    <w:rsid w:val="0041584A"/>
    <w:rsid w:val="00430DA3"/>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1171"/>
    <w:rsid w:val="00674CCD"/>
    <w:rsid w:val="00682D50"/>
    <w:rsid w:val="006845EE"/>
    <w:rsid w:val="0069259F"/>
    <w:rsid w:val="006A46A4"/>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5ABD"/>
    <w:rsid w:val="007E1308"/>
    <w:rsid w:val="007E6507"/>
    <w:rsid w:val="007F2B8E"/>
    <w:rsid w:val="007F2F7C"/>
    <w:rsid w:val="008055FB"/>
    <w:rsid w:val="00807247"/>
    <w:rsid w:val="00812D1D"/>
    <w:rsid w:val="008159AC"/>
    <w:rsid w:val="00832EE1"/>
    <w:rsid w:val="008378EF"/>
    <w:rsid w:val="00840C2B"/>
    <w:rsid w:val="00850CA8"/>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1E74"/>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1CCF"/>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SA/19_203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2201</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2019-04-09T13:35:00Z</dcterms:created>
  <dcterms:modified xsi:type="dcterms:W3CDTF">2019-04-10T10:13:00Z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G/TBT/N/USA/1463</vt:lpwstr>
  </property>
</Properties>
</file>