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01BD8" w:rsidP="002F6A28">
      <w:pPr>
        <w:pStyle w:val="Titre"/>
        <w:rPr>
          <w:caps w:val="0"/>
          <w:kern w:val="0"/>
        </w:rPr>
      </w:pPr>
      <w:r w:rsidRPr="002F6A28">
        <w:rPr>
          <w:caps w:val="0"/>
          <w:kern w:val="0"/>
        </w:rPr>
        <w:t>NOTIFICATION</w:t>
      </w:r>
    </w:p>
    <w:p w:rsidR="009239F7" w:rsidRPr="002F6A28" w:rsidRDefault="00D01BD8" w:rsidP="002F6A28">
      <w:pPr>
        <w:jc w:val="center"/>
      </w:pPr>
      <w:r w:rsidRPr="002F6A28">
        <w:t>The following notification is being circulated in accordance with Article 10.6</w:t>
      </w:r>
    </w:p>
    <w:p w:rsidR="009239F7" w:rsidRPr="002F6A28" w:rsidRDefault="00F121B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D71F29" w:rsidTr="0069259F">
        <w:tc>
          <w:tcPr>
            <w:tcW w:w="713" w:type="dxa"/>
            <w:tcBorders>
              <w:bottom w:val="single" w:sz="6" w:space="0" w:color="auto"/>
            </w:tcBorders>
            <w:shd w:val="clear" w:color="auto" w:fill="auto"/>
          </w:tcPr>
          <w:p w:rsidR="00F85C99" w:rsidRPr="002F6A28" w:rsidRDefault="00D01BD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01BD8" w:rsidP="002F6A28">
            <w:pPr>
              <w:spacing w:before="120" w:after="120"/>
            </w:pPr>
            <w:r w:rsidRPr="002F6A28">
              <w:rPr>
                <w:b/>
              </w:rPr>
              <w:t xml:space="preserve">Notifying Member: </w:t>
            </w:r>
            <w:bookmarkStart w:id="0" w:name="sps1a"/>
            <w:r w:rsidRPr="00812D1D">
              <w:rPr>
                <w:caps/>
                <w:u w:val="single"/>
              </w:rPr>
              <w:t>United States of America</w:t>
            </w:r>
            <w:bookmarkEnd w:id="0"/>
            <w:r w:rsidRPr="002F6A28">
              <w:t xml:space="preserve"> </w:t>
            </w:r>
          </w:p>
          <w:p w:rsidR="00F85C99" w:rsidRPr="002F6A28" w:rsidRDefault="00D01BD8" w:rsidP="002F6A28">
            <w:pPr>
              <w:spacing w:after="120"/>
            </w:pPr>
            <w:r w:rsidRPr="002F6A28">
              <w:rPr>
                <w:b/>
              </w:rPr>
              <w:t>If applicable, name of local government involved (Article 3.2 and 7.2):</w:t>
            </w:r>
            <w:r w:rsidRPr="002F6A28">
              <w:t xml:space="preserve"> </w:t>
            </w:r>
            <w:bookmarkStart w:id="1" w:name="sps1b"/>
            <w:bookmarkEnd w:id="1"/>
          </w:p>
        </w:tc>
      </w:tr>
      <w:tr w:rsidR="00D71F29" w:rsidTr="0069259F">
        <w:tc>
          <w:tcPr>
            <w:tcW w:w="713" w:type="dxa"/>
            <w:tcBorders>
              <w:top w:val="single" w:sz="6" w:space="0" w:color="auto"/>
              <w:bottom w:val="single" w:sz="6" w:space="0" w:color="auto"/>
            </w:tcBorders>
            <w:shd w:val="clear" w:color="auto" w:fill="auto"/>
          </w:tcPr>
          <w:p w:rsidR="00F85C99" w:rsidRPr="002F6A28" w:rsidRDefault="00D01BD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01BD8" w:rsidP="001D7A67">
            <w:pPr>
              <w:spacing w:before="120" w:after="120"/>
            </w:pPr>
            <w:r w:rsidRPr="002F6A28">
              <w:rPr>
                <w:b/>
              </w:rPr>
              <w:t xml:space="preserve">Agency responsible: </w:t>
            </w:r>
            <w:r>
              <w:t>National Highway Traffic Safety Administration (NHTSA), Department of Transportation (DOT) [1469]</w:t>
            </w:r>
            <w:bookmarkStart w:id="2" w:name="sps2a"/>
            <w:bookmarkEnd w:id="2"/>
          </w:p>
          <w:p w:rsidR="00D01BD8" w:rsidRDefault="00D01BD8" w:rsidP="00D01BD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D01BD8" w:rsidP="002F6A28">
            <w:r>
              <w:t>Please submit comments to: USA WTO TBT Enquiry Point</w:t>
            </w:r>
          </w:p>
          <w:p w:rsidR="00D71F29" w:rsidRDefault="00D01BD8">
            <w:pPr>
              <w:spacing w:after="120"/>
            </w:pPr>
            <w:r>
              <w:t xml:space="preserve">Email: </w:t>
            </w:r>
            <w:hyperlink r:id="rId7" w:history="1">
              <w:r>
                <w:rPr>
                  <w:color w:val="0000FF"/>
                  <w:u w:val="single"/>
                </w:rPr>
                <w:t>usatbtep@nist.gov</w:t>
              </w:r>
            </w:hyperlink>
            <w:bookmarkStart w:id="3" w:name="sps4a"/>
            <w:bookmarkEnd w:id="3"/>
          </w:p>
        </w:tc>
      </w:tr>
      <w:tr w:rsidR="00D71F29" w:rsidTr="0069259F">
        <w:tc>
          <w:tcPr>
            <w:tcW w:w="713" w:type="dxa"/>
            <w:tcBorders>
              <w:top w:val="single" w:sz="6" w:space="0" w:color="auto"/>
              <w:bottom w:val="single" w:sz="6" w:space="0" w:color="auto"/>
            </w:tcBorders>
            <w:shd w:val="clear" w:color="auto" w:fill="auto"/>
          </w:tcPr>
          <w:p w:rsidR="00F85C99" w:rsidRPr="002F6A28" w:rsidRDefault="00D01BD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01BD8"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D71F29" w:rsidTr="0069259F">
        <w:tc>
          <w:tcPr>
            <w:tcW w:w="713" w:type="dxa"/>
            <w:tcBorders>
              <w:top w:val="single" w:sz="6" w:space="0" w:color="auto"/>
              <w:bottom w:val="single" w:sz="6" w:space="0" w:color="auto"/>
            </w:tcBorders>
            <w:shd w:val="clear" w:color="auto" w:fill="auto"/>
          </w:tcPr>
          <w:p w:rsidR="00F85C99" w:rsidRPr="002F6A28" w:rsidRDefault="00D01BD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D71F29" w:rsidRDefault="00D01BD8" w:rsidP="00D01BD8">
            <w:pPr>
              <w:spacing w:before="120" w:after="120"/>
            </w:pPr>
            <w:r w:rsidRPr="002F6A28">
              <w:rPr>
                <w:b/>
              </w:rPr>
              <w:t xml:space="preserve">Products covered (HS or CCCN where applicable, otherwise national tariff heading. ICS numbers may be provided in addition, where applicable): </w:t>
            </w:r>
            <w:r>
              <w:t>Electric powered vehicles; Protection against electric shock. Live working (ICS 13.260), Electric road vehicles (ICS 43.120).</w:t>
            </w:r>
            <w:bookmarkStart w:id="9" w:name="sps3a"/>
            <w:bookmarkEnd w:id="9"/>
          </w:p>
        </w:tc>
      </w:tr>
      <w:tr w:rsidR="00D71F29" w:rsidTr="0069259F">
        <w:tc>
          <w:tcPr>
            <w:tcW w:w="713" w:type="dxa"/>
            <w:tcBorders>
              <w:top w:val="single" w:sz="6" w:space="0" w:color="auto"/>
              <w:bottom w:val="single" w:sz="6" w:space="0" w:color="auto"/>
            </w:tcBorders>
            <w:shd w:val="clear" w:color="auto" w:fill="auto"/>
          </w:tcPr>
          <w:p w:rsidR="00F85C99" w:rsidRPr="002F6A28" w:rsidRDefault="00D01BD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01BD8" w:rsidP="002F6A28">
            <w:pPr>
              <w:spacing w:before="120" w:after="120"/>
            </w:pPr>
            <w:r w:rsidRPr="002F6A28">
              <w:rPr>
                <w:b/>
              </w:rPr>
              <w:t xml:space="preserve">Title, number of pages and language(s) of the notified document: </w:t>
            </w:r>
            <w:r>
              <w:t>Federal Motor Vehicle Safety Standards; Electric-Powered Vehicles: Electrolyte Spillage and Electrical Shock Protection (7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D71F29" w:rsidTr="0069259F">
        <w:tc>
          <w:tcPr>
            <w:tcW w:w="713" w:type="dxa"/>
            <w:tcBorders>
              <w:top w:val="single" w:sz="6" w:space="0" w:color="auto"/>
              <w:bottom w:val="single" w:sz="6" w:space="0" w:color="auto"/>
            </w:tcBorders>
            <w:shd w:val="clear" w:color="auto" w:fill="auto"/>
          </w:tcPr>
          <w:p w:rsidR="00F85C99" w:rsidRPr="002F6A28" w:rsidRDefault="00D01BD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D71F29" w:rsidRPr="00D01BD8" w:rsidRDefault="00D01BD8" w:rsidP="00D01BD8">
            <w:pPr>
              <w:spacing w:before="120" w:after="120"/>
              <w:rPr>
                <w:b/>
              </w:rPr>
            </w:pPr>
            <w:r w:rsidRPr="002F6A28">
              <w:rPr>
                <w:b/>
              </w:rPr>
              <w:t xml:space="preserve">Description of content: </w:t>
            </w:r>
            <w:r>
              <w:t>This document proposes to amend Federal Motor Vehicle Safety Standard (FMVSS) No. 305, "Electric-powered vehicles: Electrolyte spillage and electrical shock protection," to clarify the direct contact protection requirements that apply to high voltage connectors, and to explicitly permit the use of high voltage connectors that cannot be separated without the use of tools. The proposed changes to these requirements would harmonize FMVSS No. 305 with Global Technical Regulations (GTRs) No. 13 and No. 20, which explicitly permit such connectors. In addition, it would make three minor technical corrections to the standard.</w:t>
            </w:r>
            <w:bookmarkStart w:id="13" w:name="sps6a"/>
            <w:bookmarkEnd w:id="13"/>
          </w:p>
        </w:tc>
      </w:tr>
      <w:tr w:rsidR="00D71F29" w:rsidTr="0069259F">
        <w:tc>
          <w:tcPr>
            <w:tcW w:w="713" w:type="dxa"/>
            <w:tcBorders>
              <w:top w:val="single" w:sz="6" w:space="0" w:color="auto"/>
              <w:bottom w:val="single" w:sz="6" w:space="0" w:color="auto"/>
            </w:tcBorders>
            <w:shd w:val="clear" w:color="auto" w:fill="auto"/>
          </w:tcPr>
          <w:p w:rsidR="00F85C99" w:rsidRPr="002F6A28" w:rsidRDefault="00D01BD8"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01BD8" w:rsidP="002F6A28">
            <w:pPr>
              <w:spacing w:before="120" w:after="120"/>
              <w:rPr>
                <w:b/>
              </w:rPr>
            </w:pPr>
            <w:r w:rsidRPr="002F6A28">
              <w:rPr>
                <w:b/>
              </w:rPr>
              <w:t xml:space="preserve">Objective and rationale, including the nature of urgent problems where applicable: </w:t>
            </w:r>
            <w:r>
              <w:t>Protection of human health or safety; Harmonization; Cost saving and productivity enhancement</w:t>
            </w:r>
            <w:bookmarkStart w:id="14" w:name="sps7f"/>
            <w:bookmarkEnd w:id="14"/>
          </w:p>
        </w:tc>
      </w:tr>
      <w:tr w:rsidR="00D71F29" w:rsidTr="0069259F">
        <w:tc>
          <w:tcPr>
            <w:tcW w:w="713" w:type="dxa"/>
            <w:tcBorders>
              <w:top w:val="single" w:sz="6" w:space="0" w:color="auto"/>
              <w:bottom w:val="single" w:sz="6" w:space="0" w:color="auto"/>
            </w:tcBorders>
            <w:shd w:val="clear" w:color="auto" w:fill="auto"/>
          </w:tcPr>
          <w:p w:rsidR="00F85C99" w:rsidRPr="002F6A28" w:rsidRDefault="00D01BD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01BD8" w:rsidP="002F6A28">
            <w:pPr>
              <w:spacing w:before="120" w:after="120"/>
              <w:jc w:val="left"/>
            </w:pPr>
            <w:r w:rsidRPr="002F6A28">
              <w:rPr>
                <w:b/>
              </w:rPr>
              <w:t>Relevant documents:</w:t>
            </w:r>
            <w:r w:rsidRPr="002F6A28">
              <w:t xml:space="preserve"> </w:t>
            </w:r>
          </w:p>
          <w:p w:rsidR="00F85C99" w:rsidRPr="002F6A28" w:rsidRDefault="00D01BD8" w:rsidP="001D7A67">
            <w:pPr>
              <w:numPr>
                <w:ilvl w:val="0"/>
                <w:numId w:val="16"/>
              </w:numPr>
              <w:spacing w:after="120"/>
            </w:pPr>
            <w:r>
              <w:t>84 Federal Register (FR) 6758, 28 February 2019; Title 49 Code of Federal Regulations (CFR) Part 571. Will appear in the Federal Register when adopted.</w:t>
            </w:r>
          </w:p>
          <w:p w:rsidR="00D71F29" w:rsidRDefault="00F121B1" w:rsidP="001D7A67">
            <w:pPr>
              <w:numPr>
                <w:ilvl w:val="0"/>
                <w:numId w:val="16"/>
              </w:numPr>
              <w:spacing w:after="120"/>
            </w:pPr>
            <w:hyperlink r:id="rId8" w:tgtFrame="_blank" w:history="1">
              <w:r w:rsidR="00D01BD8">
                <w:rPr>
                  <w:color w:val="0000FF"/>
                  <w:u w:val="single"/>
                </w:rPr>
                <w:t>USA/1080 and USA/1081/Add.1</w:t>
              </w:r>
            </w:hyperlink>
            <w:r w:rsidR="00D01BD8">
              <w:t xml:space="preserve"> - Final Rule; Federal Motor Vehicle Safety Standards; Electric-Powered Vehicles: Electrolyte Spillage and Electrical Shock Protection</w:t>
            </w:r>
          </w:p>
        </w:tc>
      </w:tr>
      <w:tr w:rsidR="00D71F29" w:rsidTr="0069259F">
        <w:tc>
          <w:tcPr>
            <w:tcW w:w="713" w:type="dxa"/>
            <w:tcBorders>
              <w:top w:val="single" w:sz="6" w:space="0" w:color="auto"/>
              <w:bottom w:val="single" w:sz="6" w:space="0" w:color="auto"/>
            </w:tcBorders>
            <w:shd w:val="clear" w:color="auto" w:fill="auto"/>
          </w:tcPr>
          <w:p w:rsidR="00EE3A11" w:rsidRPr="002F6A28" w:rsidRDefault="00D01BD8" w:rsidP="00D01BD8">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01BD8" w:rsidP="00D01BD8">
            <w:pPr>
              <w:keepNext/>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D01BD8" w:rsidP="00D01BD8">
            <w:pPr>
              <w:keepNext/>
              <w:spacing w:after="120"/>
            </w:pPr>
            <w:r w:rsidRPr="002F6A28">
              <w:rPr>
                <w:b/>
              </w:rPr>
              <w:t xml:space="preserve">Proposed date of entry into force: </w:t>
            </w:r>
            <w:bookmarkStart w:id="17" w:name="sps11a"/>
            <w:bookmarkStart w:id="18" w:name="sps11b"/>
            <w:bookmarkEnd w:id="17"/>
            <w:r w:rsidRPr="002F6A28">
              <w:t>To be determined</w:t>
            </w:r>
            <w:bookmarkEnd w:id="18"/>
          </w:p>
        </w:tc>
      </w:tr>
      <w:tr w:rsidR="00D71F29" w:rsidTr="0069259F">
        <w:tc>
          <w:tcPr>
            <w:tcW w:w="713" w:type="dxa"/>
            <w:tcBorders>
              <w:top w:val="single" w:sz="6" w:space="0" w:color="auto"/>
              <w:bottom w:val="single" w:sz="6" w:space="0" w:color="auto"/>
            </w:tcBorders>
            <w:shd w:val="clear" w:color="auto" w:fill="auto"/>
          </w:tcPr>
          <w:p w:rsidR="00F85C99" w:rsidRPr="002F6A28" w:rsidRDefault="00D01BD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01BD8" w:rsidP="002F6A28">
            <w:pPr>
              <w:spacing w:before="120" w:after="120"/>
            </w:pPr>
            <w:r w:rsidRPr="002F6A28">
              <w:rPr>
                <w:b/>
              </w:rPr>
              <w:t xml:space="preserve">Final date for comments: </w:t>
            </w:r>
            <w:r>
              <w:t>15 March 2019</w:t>
            </w:r>
            <w:bookmarkStart w:id="19" w:name="sps12a"/>
            <w:bookmarkEnd w:id="19"/>
          </w:p>
        </w:tc>
      </w:tr>
      <w:tr w:rsidR="00D71F29" w:rsidTr="0069259F">
        <w:tc>
          <w:tcPr>
            <w:tcW w:w="713" w:type="dxa"/>
            <w:tcBorders>
              <w:top w:val="single" w:sz="6" w:space="0" w:color="auto"/>
            </w:tcBorders>
            <w:shd w:val="clear" w:color="auto" w:fill="auto"/>
          </w:tcPr>
          <w:p w:rsidR="00F85C99" w:rsidRPr="002F6A28" w:rsidRDefault="00D01BD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01BD8" w:rsidP="00E969D2">
            <w:pPr>
              <w:keepNext/>
              <w:keepLines/>
              <w:spacing w:before="120" w:after="120"/>
            </w:pPr>
            <w:r w:rsidRPr="002F6A28">
              <w:rPr>
                <w:b/>
              </w:rPr>
              <w:t>Texts available from: National enquiry point [ ]</w:t>
            </w:r>
            <w:bookmarkStart w:id="20" w:name="sps13b"/>
            <w:bookmarkEnd w:id="20"/>
            <w:r w:rsidRPr="002F6A28">
              <w:rPr>
                <w:b/>
              </w:rPr>
              <w:t xml:space="preserve"> or address, telephone and fax numbers and email and website addresses, if available, of other body:</w:t>
            </w:r>
            <w:r w:rsidRPr="002F6A28">
              <w:t xml:space="preserve"> </w:t>
            </w:r>
          </w:p>
          <w:p w:rsidR="00F85C99" w:rsidRPr="002F6A28" w:rsidRDefault="00F121B1" w:rsidP="00E969D2">
            <w:pPr>
              <w:keepNext/>
              <w:keepLines/>
              <w:spacing w:after="120"/>
              <w:jc w:val="left"/>
            </w:pPr>
            <w:hyperlink r:id="rId9" w:tgtFrame="_blank" w:history="1">
              <w:r w:rsidR="00D01BD8">
                <w:rPr>
                  <w:color w:val="0000FF"/>
                  <w:u w:val="single"/>
                </w:rPr>
                <w:t>https://members.wto.org/crnattachments/2019/TBT/USA/19_1199_00_e.pdf</w:t>
              </w:r>
            </w:hyperlink>
            <w:bookmarkStart w:id="21" w:name="sps13c"/>
            <w:bookmarkEnd w:id="21"/>
          </w:p>
        </w:tc>
      </w:tr>
    </w:tbl>
    <w:p w:rsidR="00EE3A11" w:rsidRPr="002F6A28" w:rsidRDefault="00F121B1" w:rsidP="002F6A28"/>
    <w:sectPr w:rsidR="00EE3A11" w:rsidRPr="002F6A28" w:rsidSect="00D01BD8">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D17" w:rsidRDefault="00D01BD8">
      <w:r>
        <w:separator/>
      </w:r>
    </w:p>
  </w:endnote>
  <w:endnote w:type="continuationSeparator" w:id="0">
    <w:p w:rsidR="00CB2D17" w:rsidRDefault="00D0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01BD8" w:rsidRDefault="00D01BD8" w:rsidP="00D01BD8">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01BD8" w:rsidRDefault="00D01BD8" w:rsidP="00D01BD8">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01BD8">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D17" w:rsidRDefault="00D01BD8">
      <w:r>
        <w:separator/>
      </w:r>
    </w:p>
  </w:footnote>
  <w:footnote w:type="continuationSeparator" w:id="0">
    <w:p w:rsidR="00CB2D17" w:rsidRDefault="00D01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BD8" w:rsidRPr="00D01BD8" w:rsidRDefault="00D01BD8" w:rsidP="00D01BD8">
    <w:pPr>
      <w:pStyle w:val="En-tte"/>
      <w:pBdr>
        <w:bottom w:val="single" w:sz="4" w:space="1" w:color="auto"/>
      </w:pBdr>
      <w:tabs>
        <w:tab w:val="clear" w:pos="4513"/>
        <w:tab w:val="clear" w:pos="9027"/>
      </w:tabs>
      <w:jc w:val="center"/>
    </w:pPr>
    <w:r w:rsidRPr="00D01BD8">
      <w:t>G/TBT/N/USA/1442</w:t>
    </w:r>
  </w:p>
  <w:p w:rsidR="00D01BD8" w:rsidRPr="00D01BD8" w:rsidRDefault="00D01BD8" w:rsidP="00D01BD8">
    <w:pPr>
      <w:pStyle w:val="En-tte"/>
      <w:pBdr>
        <w:bottom w:val="single" w:sz="4" w:space="1" w:color="auto"/>
      </w:pBdr>
      <w:tabs>
        <w:tab w:val="clear" w:pos="4513"/>
        <w:tab w:val="clear" w:pos="9027"/>
      </w:tabs>
      <w:jc w:val="center"/>
    </w:pPr>
  </w:p>
  <w:p w:rsidR="00D01BD8" w:rsidRPr="00D01BD8" w:rsidRDefault="00D01BD8" w:rsidP="00D01BD8">
    <w:pPr>
      <w:pStyle w:val="En-tte"/>
      <w:pBdr>
        <w:bottom w:val="single" w:sz="4" w:space="1" w:color="auto"/>
      </w:pBdr>
      <w:tabs>
        <w:tab w:val="clear" w:pos="4513"/>
        <w:tab w:val="clear" w:pos="9027"/>
      </w:tabs>
      <w:jc w:val="center"/>
    </w:pPr>
    <w:r w:rsidRPr="00D01BD8">
      <w:t xml:space="preserve">- </w:t>
    </w:r>
    <w:r w:rsidRPr="00D01BD8">
      <w:fldChar w:fldCharType="begin"/>
    </w:r>
    <w:r w:rsidRPr="00D01BD8">
      <w:instrText xml:space="preserve"> PAGE </w:instrText>
    </w:r>
    <w:r w:rsidRPr="00D01BD8">
      <w:fldChar w:fldCharType="separate"/>
    </w:r>
    <w:r w:rsidR="00F121B1">
      <w:rPr>
        <w:noProof/>
      </w:rPr>
      <w:t>2</w:t>
    </w:r>
    <w:r w:rsidRPr="00D01BD8">
      <w:fldChar w:fldCharType="end"/>
    </w:r>
    <w:r w:rsidRPr="00D01BD8">
      <w:t xml:space="preserve"> -</w:t>
    </w:r>
  </w:p>
  <w:p w:rsidR="009239F7" w:rsidRPr="00D01BD8" w:rsidRDefault="00F121B1" w:rsidP="00D01BD8">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BD8" w:rsidRPr="00D01BD8" w:rsidRDefault="00D01BD8" w:rsidP="00D01BD8">
    <w:pPr>
      <w:pStyle w:val="En-tte"/>
      <w:pBdr>
        <w:bottom w:val="single" w:sz="4" w:space="1" w:color="auto"/>
      </w:pBdr>
      <w:tabs>
        <w:tab w:val="clear" w:pos="4513"/>
        <w:tab w:val="clear" w:pos="9027"/>
      </w:tabs>
      <w:jc w:val="center"/>
    </w:pPr>
    <w:r w:rsidRPr="00D01BD8">
      <w:t>G/TBT/N/USA/1442</w:t>
    </w:r>
  </w:p>
  <w:p w:rsidR="00D01BD8" w:rsidRPr="00D01BD8" w:rsidRDefault="00D01BD8" w:rsidP="00D01BD8">
    <w:pPr>
      <w:pStyle w:val="En-tte"/>
      <w:pBdr>
        <w:bottom w:val="single" w:sz="4" w:space="1" w:color="auto"/>
      </w:pBdr>
      <w:tabs>
        <w:tab w:val="clear" w:pos="4513"/>
        <w:tab w:val="clear" w:pos="9027"/>
      </w:tabs>
      <w:jc w:val="center"/>
    </w:pPr>
  </w:p>
  <w:p w:rsidR="00D01BD8" w:rsidRPr="00D01BD8" w:rsidRDefault="00D01BD8" w:rsidP="00D01BD8">
    <w:pPr>
      <w:pStyle w:val="En-tte"/>
      <w:pBdr>
        <w:bottom w:val="single" w:sz="4" w:space="1" w:color="auto"/>
      </w:pBdr>
      <w:tabs>
        <w:tab w:val="clear" w:pos="4513"/>
        <w:tab w:val="clear" w:pos="9027"/>
      </w:tabs>
      <w:jc w:val="center"/>
    </w:pPr>
    <w:r w:rsidRPr="00D01BD8">
      <w:t xml:space="preserve">- </w:t>
    </w:r>
    <w:r w:rsidRPr="00D01BD8">
      <w:fldChar w:fldCharType="begin"/>
    </w:r>
    <w:r w:rsidRPr="00D01BD8">
      <w:instrText xml:space="preserve"> PAGE </w:instrText>
    </w:r>
    <w:r w:rsidRPr="00D01BD8">
      <w:fldChar w:fldCharType="separate"/>
    </w:r>
    <w:r w:rsidRPr="00D01BD8">
      <w:rPr>
        <w:noProof/>
      </w:rPr>
      <w:t>2</w:t>
    </w:r>
    <w:r w:rsidRPr="00D01BD8">
      <w:fldChar w:fldCharType="end"/>
    </w:r>
    <w:r w:rsidRPr="00D01BD8">
      <w:t xml:space="preserve"> -</w:t>
    </w:r>
  </w:p>
  <w:p w:rsidR="009239F7" w:rsidRPr="00D01BD8" w:rsidRDefault="00F121B1" w:rsidP="00D01BD8">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71F29" w:rsidTr="008612A9">
      <w:trPr>
        <w:trHeight w:val="240"/>
        <w:jc w:val="center"/>
      </w:trPr>
      <w:tc>
        <w:tcPr>
          <w:tcW w:w="3794" w:type="dxa"/>
          <w:shd w:val="clear" w:color="auto" w:fill="FFFFFF"/>
          <w:tcMar>
            <w:left w:w="108" w:type="dxa"/>
            <w:right w:w="108" w:type="dxa"/>
          </w:tcMar>
          <w:vAlign w:val="center"/>
        </w:tcPr>
        <w:p w:rsidR="00ED54E0" w:rsidRPr="009239F7" w:rsidRDefault="00F121B1"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D01BD8" w:rsidP="00B801E9">
          <w:pPr>
            <w:jc w:val="right"/>
            <w:rPr>
              <w:b/>
              <w:color w:val="FF0000"/>
              <w:szCs w:val="16"/>
            </w:rPr>
          </w:pPr>
          <w:r>
            <w:rPr>
              <w:b/>
              <w:color w:val="FF0000"/>
              <w:szCs w:val="16"/>
            </w:rPr>
            <w:t xml:space="preserve"> </w:t>
          </w:r>
        </w:p>
      </w:tc>
    </w:tr>
    <w:bookmarkEnd w:id="22"/>
    <w:tr w:rsidR="00D71F29" w:rsidTr="008612A9">
      <w:trPr>
        <w:trHeight w:val="213"/>
        <w:jc w:val="center"/>
      </w:trPr>
      <w:tc>
        <w:tcPr>
          <w:tcW w:w="3794" w:type="dxa"/>
          <w:vMerge w:val="restart"/>
          <w:shd w:val="clear" w:color="auto" w:fill="FFFFFF"/>
          <w:tcMar>
            <w:left w:w="0" w:type="dxa"/>
            <w:right w:w="0" w:type="dxa"/>
          </w:tcMar>
        </w:tcPr>
        <w:p w:rsidR="00ED54E0" w:rsidRPr="009239F7" w:rsidRDefault="004F797D"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121B1" w:rsidP="00B801E9">
          <w:pPr>
            <w:jc w:val="right"/>
            <w:rPr>
              <w:b/>
              <w:szCs w:val="16"/>
            </w:rPr>
          </w:pPr>
        </w:p>
      </w:tc>
    </w:tr>
    <w:tr w:rsidR="00D71F29" w:rsidTr="008612A9">
      <w:trPr>
        <w:trHeight w:val="868"/>
        <w:jc w:val="center"/>
      </w:trPr>
      <w:tc>
        <w:tcPr>
          <w:tcW w:w="3794" w:type="dxa"/>
          <w:vMerge/>
          <w:shd w:val="clear" w:color="auto" w:fill="FFFFFF"/>
          <w:tcMar>
            <w:left w:w="108" w:type="dxa"/>
            <w:right w:w="108" w:type="dxa"/>
          </w:tcMar>
        </w:tcPr>
        <w:p w:rsidR="00ED54E0" w:rsidRPr="009239F7" w:rsidRDefault="00F121B1" w:rsidP="00B801E9">
          <w:pPr>
            <w:jc w:val="left"/>
            <w:rPr>
              <w:noProof/>
              <w:lang w:eastAsia="en-GB"/>
            </w:rPr>
          </w:pPr>
        </w:p>
      </w:tc>
      <w:tc>
        <w:tcPr>
          <w:tcW w:w="5448" w:type="dxa"/>
          <w:gridSpan w:val="2"/>
          <w:shd w:val="clear" w:color="auto" w:fill="FFFFFF"/>
          <w:tcMar>
            <w:left w:w="108" w:type="dxa"/>
            <w:right w:w="108" w:type="dxa"/>
          </w:tcMar>
        </w:tcPr>
        <w:p w:rsidR="00D01BD8" w:rsidRDefault="00D01BD8" w:rsidP="00B801E9">
          <w:pPr>
            <w:jc w:val="right"/>
            <w:rPr>
              <w:b/>
              <w:szCs w:val="16"/>
            </w:rPr>
          </w:pPr>
          <w:bookmarkStart w:id="23" w:name="bmkSymbols"/>
          <w:r>
            <w:rPr>
              <w:b/>
              <w:szCs w:val="16"/>
            </w:rPr>
            <w:t>G/TBT/N/USA/1442</w:t>
          </w:r>
        </w:p>
        <w:bookmarkEnd w:id="23"/>
        <w:p w:rsidR="00ED54E0" w:rsidRPr="009239F7" w:rsidRDefault="00F121B1" w:rsidP="00B801E9">
          <w:pPr>
            <w:jc w:val="right"/>
            <w:rPr>
              <w:b/>
              <w:szCs w:val="16"/>
            </w:rPr>
          </w:pPr>
        </w:p>
      </w:tc>
    </w:tr>
    <w:tr w:rsidR="00D71F29" w:rsidTr="008612A9">
      <w:trPr>
        <w:trHeight w:val="240"/>
        <w:jc w:val="center"/>
      </w:trPr>
      <w:tc>
        <w:tcPr>
          <w:tcW w:w="3794" w:type="dxa"/>
          <w:vMerge/>
          <w:shd w:val="clear" w:color="auto" w:fill="FFFFFF"/>
          <w:tcMar>
            <w:left w:w="108" w:type="dxa"/>
            <w:right w:w="108" w:type="dxa"/>
          </w:tcMar>
          <w:vAlign w:val="center"/>
        </w:tcPr>
        <w:p w:rsidR="00ED54E0" w:rsidRPr="009239F7" w:rsidRDefault="00F121B1" w:rsidP="00B801E9"/>
      </w:tc>
      <w:tc>
        <w:tcPr>
          <w:tcW w:w="5448" w:type="dxa"/>
          <w:gridSpan w:val="2"/>
          <w:shd w:val="clear" w:color="auto" w:fill="FFFFFF"/>
          <w:tcMar>
            <w:left w:w="108" w:type="dxa"/>
            <w:right w:w="108" w:type="dxa"/>
          </w:tcMar>
          <w:vAlign w:val="center"/>
        </w:tcPr>
        <w:p w:rsidR="00ED54E0" w:rsidRPr="009239F7" w:rsidRDefault="00F121B1" w:rsidP="00B801E9">
          <w:pPr>
            <w:jc w:val="right"/>
            <w:rPr>
              <w:szCs w:val="16"/>
            </w:rPr>
          </w:pPr>
          <w:bookmarkStart w:id="24" w:name="spsDateDistribution"/>
          <w:bookmarkStart w:id="25" w:name="bmkDate"/>
          <w:bookmarkEnd w:id="24"/>
          <w:bookmarkEnd w:id="25"/>
          <w:r>
            <w:rPr>
              <w:szCs w:val="16"/>
            </w:rPr>
            <w:t xml:space="preserve">4 March </w:t>
          </w:r>
          <w:r>
            <w:rPr>
              <w:szCs w:val="16"/>
            </w:rPr>
            <w:t>2</w:t>
          </w:r>
          <w:bookmarkStart w:id="26" w:name="_GoBack"/>
          <w:bookmarkEnd w:id="26"/>
          <w:r>
            <w:rPr>
              <w:szCs w:val="16"/>
            </w:rPr>
            <w:t>019</w:t>
          </w:r>
        </w:p>
      </w:tc>
    </w:tr>
    <w:tr w:rsidR="00D71F2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01BD8" w:rsidP="0097650D">
          <w:pPr>
            <w:jc w:val="left"/>
            <w:rPr>
              <w:b/>
            </w:rPr>
          </w:pPr>
          <w:bookmarkStart w:id="27" w:name="bmkSerial"/>
          <w:r w:rsidRPr="002F6A28">
            <w:rPr>
              <w:color w:val="FF0000"/>
              <w:szCs w:val="16"/>
            </w:rPr>
            <w:t>(</w:t>
          </w:r>
          <w:bookmarkStart w:id="28" w:name="spsSerialNumber"/>
          <w:bookmarkEnd w:id="28"/>
          <w:r w:rsidR="00F121B1">
            <w:rPr>
              <w:color w:val="FF0000"/>
              <w:szCs w:val="16"/>
            </w:rPr>
            <w:t>19-1235</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D01BD8"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121B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121B1">
            <w:rPr>
              <w:bCs/>
              <w:noProof/>
              <w:szCs w:val="16"/>
            </w:rPr>
            <w:t>2</w:t>
          </w:r>
          <w:r w:rsidRPr="002F6A28">
            <w:rPr>
              <w:bCs/>
              <w:szCs w:val="16"/>
            </w:rPr>
            <w:fldChar w:fldCharType="end"/>
          </w:r>
          <w:bookmarkEnd w:id="29"/>
        </w:p>
      </w:tc>
    </w:tr>
    <w:tr w:rsidR="00D71F2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01BD8"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D01BD8" w:rsidP="00B801E9">
          <w:pPr>
            <w:jc w:val="right"/>
            <w:rPr>
              <w:bCs/>
              <w:szCs w:val="18"/>
            </w:rPr>
          </w:pPr>
          <w:bookmarkStart w:id="31" w:name="bmkLanguage"/>
          <w:r>
            <w:rPr>
              <w:bCs/>
              <w:szCs w:val="18"/>
            </w:rPr>
            <w:t>Original: English</w:t>
          </w:r>
          <w:bookmarkEnd w:id="31"/>
        </w:p>
      </w:tc>
    </w:tr>
  </w:tbl>
  <w:p w:rsidR="00ED54E0" w:rsidRPr="002F6A28" w:rsidRDefault="00F121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CD20152">
      <w:start w:val="1"/>
      <w:numFmt w:val="decimal"/>
      <w:pStyle w:val="SummaryText"/>
      <w:lvlText w:val="%1."/>
      <w:lvlJc w:val="left"/>
      <w:pPr>
        <w:ind w:left="360" w:hanging="360"/>
      </w:pPr>
    </w:lvl>
    <w:lvl w:ilvl="1" w:tplc="DF1E1ACC" w:tentative="1">
      <w:start w:val="1"/>
      <w:numFmt w:val="lowerLetter"/>
      <w:lvlText w:val="%2."/>
      <w:lvlJc w:val="left"/>
      <w:pPr>
        <w:ind w:left="1080" w:hanging="360"/>
      </w:pPr>
    </w:lvl>
    <w:lvl w:ilvl="2" w:tplc="5F2A2BDC" w:tentative="1">
      <w:start w:val="1"/>
      <w:numFmt w:val="lowerRoman"/>
      <w:lvlText w:val="%3."/>
      <w:lvlJc w:val="right"/>
      <w:pPr>
        <w:ind w:left="1800" w:hanging="180"/>
      </w:pPr>
    </w:lvl>
    <w:lvl w:ilvl="3" w:tplc="E174D380" w:tentative="1">
      <w:start w:val="1"/>
      <w:numFmt w:val="decimal"/>
      <w:lvlText w:val="%4."/>
      <w:lvlJc w:val="left"/>
      <w:pPr>
        <w:ind w:left="2520" w:hanging="360"/>
      </w:pPr>
    </w:lvl>
    <w:lvl w:ilvl="4" w:tplc="821CEFE0" w:tentative="1">
      <w:start w:val="1"/>
      <w:numFmt w:val="lowerLetter"/>
      <w:lvlText w:val="%5."/>
      <w:lvlJc w:val="left"/>
      <w:pPr>
        <w:ind w:left="3240" w:hanging="360"/>
      </w:pPr>
    </w:lvl>
    <w:lvl w:ilvl="5" w:tplc="F9EA449E" w:tentative="1">
      <w:start w:val="1"/>
      <w:numFmt w:val="lowerRoman"/>
      <w:lvlText w:val="%6."/>
      <w:lvlJc w:val="right"/>
      <w:pPr>
        <w:ind w:left="3960" w:hanging="180"/>
      </w:pPr>
    </w:lvl>
    <w:lvl w:ilvl="6" w:tplc="C06CA21A" w:tentative="1">
      <w:start w:val="1"/>
      <w:numFmt w:val="decimal"/>
      <w:lvlText w:val="%7."/>
      <w:lvlJc w:val="left"/>
      <w:pPr>
        <w:ind w:left="4680" w:hanging="360"/>
      </w:pPr>
    </w:lvl>
    <w:lvl w:ilvl="7" w:tplc="325C4DEE" w:tentative="1">
      <w:start w:val="1"/>
      <w:numFmt w:val="lowerLetter"/>
      <w:lvlText w:val="%8."/>
      <w:lvlJc w:val="left"/>
      <w:pPr>
        <w:ind w:left="5400" w:hanging="360"/>
      </w:pPr>
    </w:lvl>
    <w:lvl w:ilvl="8" w:tplc="3180614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49A844E2">
      <w:start w:val="1"/>
      <w:numFmt w:val="bullet"/>
      <w:lvlText w:val=""/>
      <w:lvlJc w:val="left"/>
      <w:pPr>
        <w:tabs>
          <w:tab w:val="num" w:pos="720"/>
        </w:tabs>
        <w:ind w:left="720" w:hanging="360"/>
      </w:pPr>
      <w:rPr>
        <w:rFonts w:ascii="Symbol" w:hAnsi="Symbol"/>
      </w:rPr>
    </w:lvl>
    <w:lvl w:ilvl="1" w:tplc="1770684A">
      <w:start w:val="1"/>
      <w:numFmt w:val="bullet"/>
      <w:lvlText w:val="o"/>
      <w:lvlJc w:val="left"/>
      <w:pPr>
        <w:tabs>
          <w:tab w:val="num" w:pos="1440"/>
        </w:tabs>
        <w:ind w:left="1440" w:hanging="360"/>
      </w:pPr>
      <w:rPr>
        <w:rFonts w:ascii="Courier New" w:hAnsi="Courier New"/>
      </w:rPr>
    </w:lvl>
    <w:lvl w:ilvl="2" w:tplc="4DEA8D94">
      <w:start w:val="1"/>
      <w:numFmt w:val="bullet"/>
      <w:lvlText w:val=""/>
      <w:lvlJc w:val="left"/>
      <w:pPr>
        <w:tabs>
          <w:tab w:val="num" w:pos="2160"/>
        </w:tabs>
        <w:ind w:left="2160" w:hanging="360"/>
      </w:pPr>
      <w:rPr>
        <w:rFonts w:ascii="Wingdings" w:hAnsi="Wingdings"/>
      </w:rPr>
    </w:lvl>
    <w:lvl w:ilvl="3" w:tplc="D9A4F6FC">
      <w:start w:val="1"/>
      <w:numFmt w:val="bullet"/>
      <w:lvlText w:val=""/>
      <w:lvlJc w:val="left"/>
      <w:pPr>
        <w:tabs>
          <w:tab w:val="num" w:pos="2880"/>
        </w:tabs>
        <w:ind w:left="2880" w:hanging="360"/>
      </w:pPr>
      <w:rPr>
        <w:rFonts w:ascii="Symbol" w:hAnsi="Symbol"/>
      </w:rPr>
    </w:lvl>
    <w:lvl w:ilvl="4" w:tplc="ACB416E4">
      <w:start w:val="1"/>
      <w:numFmt w:val="bullet"/>
      <w:lvlText w:val="o"/>
      <w:lvlJc w:val="left"/>
      <w:pPr>
        <w:tabs>
          <w:tab w:val="num" w:pos="3600"/>
        </w:tabs>
        <w:ind w:left="3600" w:hanging="360"/>
      </w:pPr>
      <w:rPr>
        <w:rFonts w:ascii="Courier New" w:hAnsi="Courier New"/>
      </w:rPr>
    </w:lvl>
    <w:lvl w:ilvl="5" w:tplc="9B3CCF80">
      <w:start w:val="1"/>
      <w:numFmt w:val="bullet"/>
      <w:lvlText w:val=""/>
      <w:lvlJc w:val="left"/>
      <w:pPr>
        <w:tabs>
          <w:tab w:val="num" w:pos="4320"/>
        </w:tabs>
        <w:ind w:left="4320" w:hanging="360"/>
      </w:pPr>
      <w:rPr>
        <w:rFonts w:ascii="Wingdings" w:hAnsi="Wingdings"/>
      </w:rPr>
    </w:lvl>
    <w:lvl w:ilvl="6" w:tplc="0F08F26A">
      <w:start w:val="1"/>
      <w:numFmt w:val="bullet"/>
      <w:lvlText w:val=""/>
      <w:lvlJc w:val="left"/>
      <w:pPr>
        <w:tabs>
          <w:tab w:val="num" w:pos="5040"/>
        </w:tabs>
        <w:ind w:left="5040" w:hanging="360"/>
      </w:pPr>
      <w:rPr>
        <w:rFonts w:ascii="Symbol" w:hAnsi="Symbol"/>
      </w:rPr>
    </w:lvl>
    <w:lvl w:ilvl="7" w:tplc="5E289F96">
      <w:start w:val="1"/>
      <w:numFmt w:val="bullet"/>
      <w:lvlText w:val="o"/>
      <w:lvlJc w:val="left"/>
      <w:pPr>
        <w:tabs>
          <w:tab w:val="num" w:pos="5760"/>
        </w:tabs>
        <w:ind w:left="5760" w:hanging="360"/>
      </w:pPr>
      <w:rPr>
        <w:rFonts w:ascii="Courier New" w:hAnsi="Courier New"/>
      </w:rPr>
    </w:lvl>
    <w:lvl w:ilvl="8" w:tplc="BE52E96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F29"/>
    <w:rsid w:val="001D7A67"/>
    <w:rsid w:val="004F797D"/>
    <w:rsid w:val="00CB2D17"/>
    <w:rsid w:val="00D01BD8"/>
    <w:rsid w:val="00D71F29"/>
    <w:rsid w:val="00F1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B0A3C"/>
  <w15:docId w15:val="{02702B12-F1EF-45F0-9D53-E58D443A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tbtims.wto.org/en/Notifications/Search?ProductsCoveredHSCodes=&amp;ProductsCoveredICSCodes=&amp;DoSearch=True&amp;ExpandSearchMoreFields=False&amp;NotifyingMember=&amp;DocumentSymbol=g%2Ftbt%2Fn%2Fusa%2F1081&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TBT/USA/19_1199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521</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2019-03-04T09:52:00Z</dcterms:created>
  <dcterms:modified xsi:type="dcterms:W3CDTF">2019-03-04T13:37:00Z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G/TBT/N/USA/1442</vt:lpwstr>
  </property>
</Properties>
</file>