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C376" w14:textId="77777777" w:rsidR="009239F7" w:rsidRPr="002F6A28" w:rsidRDefault="007F631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8586FE5" w14:textId="77777777" w:rsidR="009239F7" w:rsidRPr="002F6A28" w:rsidRDefault="007F631A" w:rsidP="002F6A28">
      <w:pPr>
        <w:jc w:val="center"/>
      </w:pPr>
      <w:r w:rsidRPr="002F6A28">
        <w:t>The following notification is being circulated in accordance with Article 10.6</w:t>
      </w:r>
    </w:p>
    <w:p w14:paraId="43C9589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7B47ED" w14:paraId="1C64C6B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E578B3E" w14:textId="77777777" w:rsidR="00F85C99" w:rsidRPr="002F6A28" w:rsidRDefault="007F63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F8597D3" w14:textId="77777777" w:rsidR="00F85C99" w:rsidRPr="002F6A28" w:rsidRDefault="007F631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631E4C5F" w14:textId="77777777" w:rsidR="00F85C99" w:rsidRPr="002F6A28" w:rsidRDefault="007F631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B47ED" w14:paraId="196240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8D530" w14:textId="77777777" w:rsidR="00F85C99" w:rsidRPr="002F6A28" w:rsidRDefault="007F63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789CC" w14:textId="77777777" w:rsidR="00F85C99" w:rsidRPr="002F6A28" w:rsidRDefault="007F631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8BE3E83" w14:textId="77777777" w:rsidR="00164268" w:rsidRPr="002F6A28" w:rsidRDefault="007F631A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http://www.unbs.go.ug</w:t>
              </w:r>
            </w:hyperlink>
            <w:bookmarkEnd w:id="5"/>
          </w:p>
          <w:p w14:paraId="4570F48B" w14:textId="77777777" w:rsidR="00F85C99" w:rsidRPr="002F6A28" w:rsidRDefault="007F631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B47ED" w14:paraId="09D908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FBD0B" w14:textId="77777777" w:rsidR="00F85C99" w:rsidRPr="002F6A28" w:rsidRDefault="007F63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44FE0" w14:textId="77777777" w:rsidR="00F85C99" w:rsidRPr="0058336F" w:rsidRDefault="007F631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B47ED" w14:paraId="521E0E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61BEE" w14:textId="77777777" w:rsidR="00F85C99" w:rsidRPr="002F6A28" w:rsidRDefault="007F63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716B" w14:textId="18677063" w:rsidR="00F85C99" w:rsidRPr="002F6A28" w:rsidRDefault="007F631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>
              <w:t>Stainless steel tanks; Of stainless steel (HS:720421); Reservoirs, tanks, vats and similar containers for any material (other than compressed or liquefied gas), of iron or steel, of a capacity exceeding 300 litres, whether or not lined or heat-insulated, but not fitted with mechanical or thermal equipment. (HS:7309); Other (HS:731029); Stainless steels (ICS:77.140.20)</w:t>
            </w:r>
            <w:bookmarkStart w:id="20" w:name="sps3a"/>
            <w:bookmarkEnd w:id="20"/>
          </w:p>
        </w:tc>
      </w:tr>
      <w:tr w:rsidR="007B47ED" w14:paraId="41287D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51560" w14:textId="77777777" w:rsidR="00F85C99" w:rsidRPr="002F6A28" w:rsidRDefault="007F63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1F59E" w14:textId="24581353" w:rsidR="00F85C99" w:rsidRPr="002F6A28" w:rsidRDefault="007F631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DEAS</w:t>
            </w:r>
            <w:r>
              <w:t> </w:t>
            </w:r>
            <w:r w:rsidR="00EE3A11" w:rsidRPr="00C379C8">
              <w:t>783:2019, Stainless steel tanks ― Specification, Second Edition (19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B47ED" w14:paraId="258B50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2AFAE" w14:textId="77777777" w:rsidR="00F85C99" w:rsidRPr="002F6A28" w:rsidRDefault="007F63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A78DB" w14:textId="77777777" w:rsidR="00F85C99" w:rsidRPr="002F6A28" w:rsidRDefault="007F631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constructional requirements, sampling and test methods for non -pressurized stainless steel storage tanks for food related items.</w:t>
            </w:r>
          </w:p>
        </w:tc>
      </w:tr>
      <w:tr w:rsidR="007B47ED" w14:paraId="01FB50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7FA93" w14:textId="77777777" w:rsidR="00F85C99" w:rsidRPr="002F6A28" w:rsidRDefault="007F63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4D064" w14:textId="77777777" w:rsidR="00F85C99" w:rsidRPr="002F6A28" w:rsidRDefault="007F631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Harmonization; Reducing trade barriers and facilitating trade</w:t>
            </w:r>
            <w:bookmarkStart w:id="27" w:name="sps7f"/>
            <w:bookmarkEnd w:id="27"/>
          </w:p>
        </w:tc>
      </w:tr>
      <w:tr w:rsidR="007B47ED" w14:paraId="0DD3CE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AF607" w14:textId="77777777" w:rsidR="00F85C99" w:rsidRPr="002F6A28" w:rsidRDefault="007F631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D21B0" w14:textId="77777777" w:rsidR="00072B36" w:rsidRPr="002F6A28" w:rsidRDefault="007F631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C222325" w14:textId="77777777" w:rsidR="00164268" w:rsidRPr="002F6A28" w:rsidRDefault="007F631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G/TBT/N/UGA/386</w:t>
            </w:r>
          </w:p>
          <w:p w14:paraId="24AB23DA" w14:textId="77777777" w:rsidR="00164268" w:rsidRPr="002F6A28" w:rsidRDefault="007F631A" w:rsidP="006D5E40">
            <w:pPr>
              <w:numPr>
                <w:ilvl w:val="0"/>
                <w:numId w:val="16"/>
              </w:numPr>
              <w:spacing w:before="120" w:after="240"/>
              <w:ind w:left="714" w:hanging="357"/>
              <w:jc w:val="left"/>
              <w:rPr>
                <w:bCs/>
              </w:rPr>
            </w:pPr>
            <w:r w:rsidRPr="002F6A28">
              <w:rPr>
                <w:bCs/>
              </w:rPr>
              <w:t>Henkel and Pense, 2002, Structure and properties of engineering materials, fifth edition, published by McGraw – Hill, New York</w:t>
            </w:r>
          </w:p>
          <w:p w14:paraId="548B1AC4" w14:textId="77777777" w:rsidR="00164268" w:rsidRPr="002F6A28" w:rsidRDefault="007F631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ASTM A 240/A 240M-07, Standard specification for chromium and chromium-nickel stainless steel plate, sheet, and strip for pressure vessels and for general applications</w:t>
            </w:r>
          </w:p>
          <w:p w14:paraId="778EB05C" w14:textId="77777777" w:rsidR="00164268" w:rsidRPr="002F6A28" w:rsidRDefault="007F631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6892 -1, Metallic materials — Tensile strength test</w:t>
            </w:r>
          </w:p>
          <w:p w14:paraId="3810AD7D" w14:textId="77777777" w:rsidR="00164268" w:rsidRPr="002F6A28" w:rsidRDefault="007F631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3651-1:1998 Determination of resistance to intergranular corrosion of stainless steels — Part 1: Austenitic and ferritic-austenitic (duplex) stainless steels — Corrosion test in nitric acid medium by measurement of loss in mass (Huey test)</w:t>
            </w:r>
          </w:p>
          <w:p w14:paraId="72DC55D2" w14:textId="77777777" w:rsidR="00164268" w:rsidRPr="002F6A28" w:rsidRDefault="007F631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3651-2, Determination of resistance to intergranular corrosion of stainless steels — Part 2: Ferritic,austenitic and ferritic-austenitic (duplex) stainless steels — Corrosion test in media containing sulfuric acid</w:t>
            </w:r>
          </w:p>
          <w:p w14:paraId="09D54916" w14:textId="77777777" w:rsidR="00164268" w:rsidRPr="002F6A28" w:rsidRDefault="007F631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9328-7, Steel flat products for pressure purposes — Technical delivery conditions — Part 7: Stainless steels</w:t>
            </w:r>
          </w:p>
          <w:p w14:paraId="566184C4" w14:textId="77777777" w:rsidR="00164268" w:rsidRPr="002F6A28" w:rsidRDefault="007F631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16143-1, Stainless steels for general purposes — Part 1: Corrosion-resistant flat products</w:t>
            </w:r>
          </w:p>
          <w:p w14:paraId="762F40BF" w14:textId="77777777" w:rsidR="00164268" w:rsidRPr="002F6A28" w:rsidRDefault="007F631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SANS 906:2006, Stainless steel wash-hand basins Published by South Africa Bureau of Standard</w:t>
            </w:r>
          </w:p>
        </w:tc>
      </w:tr>
      <w:tr w:rsidR="007B47ED" w14:paraId="38F1C8C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BD2D5" w14:textId="77777777" w:rsidR="00EE3A11" w:rsidRPr="002F6A28" w:rsidRDefault="007F63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3FA04" w14:textId="77777777" w:rsidR="00EE3A11" w:rsidRPr="002F6A28" w:rsidRDefault="007F631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2020</w:t>
            </w:r>
            <w:bookmarkEnd w:id="31"/>
          </w:p>
          <w:p w14:paraId="045B2D9E" w14:textId="77777777" w:rsidR="00EE3A11" w:rsidRPr="002F6A28" w:rsidRDefault="007F631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7B47ED" w14:paraId="100F35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09E50" w14:textId="77777777" w:rsidR="00F85C99" w:rsidRPr="002F6A28" w:rsidRDefault="007F63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62DFE" w14:textId="77777777" w:rsidR="00F85C99" w:rsidRPr="002F6A28" w:rsidRDefault="007F631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B47ED" w14:paraId="61FC4C1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27D9901" w14:textId="77777777" w:rsidR="00F85C99" w:rsidRPr="002F6A28" w:rsidRDefault="007F631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7638BC4" w14:textId="77777777" w:rsidR="00F85C99" w:rsidRPr="002F6A28" w:rsidRDefault="007F631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0F58DDB" w14:textId="77777777" w:rsidR="00164268" w:rsidRPr="002F6A28" w:rsidRDefault="007F631A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http://www.unbs.go.ug</w:t>
              </w:r>
            </w:hyperlink>
          </w:p>
          <w:p w14:paraId="474FF87A" w14:textId="77777777" w:rsidR="00164268" w:rsidRPr="002F6A28" w:rsidRDefault="006046FD" w:rsidP="00B16145">
            <w:pPr>
              <w:keepNext/>
              <w:keepLines/>
              <w:spacing w:before="120" w:after="120"/>
            </w:pPr>
            <w:hyperlink r:id="rId11" w:history="1">
              <w:r w:rsidR="007F631A" w:rsidRPr="002F6A28">
                <w:rPr>
                  <w:color w:val="0000FF"/>
                  <w:u w:val="single"/>
                </w:rPr>
                <w:t>https://members.wto.org/crnattachments/2020/TBT/UGA/20_1337_00_e.pdf</w:t>
              </w:r>
            </w:hyperlink>
            <w:bookmarkEnd w:id="40"/>
          </w:p>
        </w:tc>
      </w:tr>
    </w:tbl>
    <w:p w14:paraId="26FF09A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D529" w14:textId="77777777" w:rsidR="00667AD7" w:rsidRDefault="007F631A">
      <w:r>
        <w:separator/>
      </w:r>
    </w:p>
  </w:endnote>
  <w:endnote w:type="continuationSeparator" w:id="0">
    <w:p w14:paraId="6108C188" w14:textId="77777777" w:rsidR="00667AD7" w:rsidRDefault="007F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B46F" w14:textId="77777777" w:rsidR="009239F7" w:rsidRPr="002F6A28" w:rsidRDefault="007F631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8967" w14:textId="77777777" w:rsidR="009239F7" w:rsidRPr="002F6A28" w:rsidRDefault="007F631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FB33" w14:textId="77777777" w:rsidR="00EE3A11" w:rsidRPr="002F6A28" w:rsidRDefault="007F631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7B5C" w14:textId="77777777" w:rsidR="00667AD7" w:rsidRDefault="007F631A">
      <w:r>
        <w:separator/>
      </w:r>
    </w:p>
  </w:footnote>
  <w:footnote w:type="continuationSeparator" w:id="0">
    <w:p w14:paraId="1935FB14" w14:textId="77777777" w:rsidR="00667AD7" w:rsidRDefault="007F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E05C" w14:textId="77777777" w:rsidR="009239F7" w:rsidRPr="002F6A28" w:rsidRDefault="007F63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DA70DE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CD20BA" w14:textId="77777777" w:rsidR="009239F7" w:rsidRPr="002F6A28" w:rsidRDefault="007F63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6D2FD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B3FF" w14:textId="6878CC6A" w:rsidR="009239F7" w:rsidRPr="002F6A28" w:rsidRDefault="007F63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G/TBT/N/UGA/1188</w:t>
    </w:r>
    <w:bookmarkEnd w:id="41"/>
  </w:p>
  <w:p w14:paraId="5143224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86625F" w14:textId="77777777" w:rsidR="009239F7" w:rsidRPr="002F6A28" w:rsidRDefault="007F63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9789DE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47ED" w14:paraId="13C2CAC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B6BB0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323FB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B47ED" w14:paraId="55A7BA4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E963AC" w14:textId="77777777" w:rsidR="00ED54E0" w:rsidRPr="009239F7" w:rsidRDefault="006046FD" w:rsidP="00B801E9">
          <w:pPr>
            <w:jc w:val="left"/>
          </w:pPr>
          <w:r>
            <w:rPr>
              <w:lang w:eastAsia="en-GB"/>
            </w:rPr>
            <w:pict w14:anchorId="63AF5B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A1863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B47ED" w14:paraId="3AC36E5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A354F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FF99FD" w14:textId="77777777" w:rsidR="009239F7" w:rsidRPr="002F6A28" w:rsidRDefault="007F631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G/TBT/N/UGA/1188</w:t>
          </w:r>
          <w:bookmarkEnd w:id="43"/>
        </w:p>
      </w:tc>
    </w:tr>
    <w:tr w:rsidR="007B47ED" w14:paraId="63B49BC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6C6A3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34FC02" w14:textId="028242CC" w:rsidR="00ED54E0" w:rsidRPr="009239F7" w:rsidRDefault="007F631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February 2020</w:t>
          </w:r>
        </w:p>
      </w:tc>
    </w:tr>
    <w:tr w:rsidR="007B47ED" w14:paraId="0319C2C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C95DAA" w14:textId="509205FC" w:rsidR="00ED54E0" w:rsidRPr="009239F7" w:rsidRDefault="007F631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046FD">
            <w:rPr>
              <w:color w:val="FF0000"/>
              <w:szCs w:val="16"/>
            </w:rPr>
            <w:t>1349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1B0EF6" w14:textId="77777777" w:rsidR="00ED54E0" w:rsidRPr="009239F7" w:rsidRDefault="007F631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B47ED" w14:paraId="623F307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52ADE8" w14:textId="77777777" w:rsidR="00ED54E0" w:rsidRPr="009239F7" w:rsidRDefault="007F631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E64DB1" w14:textId="77777777" w:rsidR="00ED54E0" w:rsidRPr="002F6A28" w:rsidRDefault="007F631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D32B1F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600E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9EE9D0" w:tentative="1">
      <w:start w:val="1"/>
      <w:numFmt w:val="lowerLetter"/>
      <w:lvlText w:val="%2."/>
      <w:lvlJc w:val="left"/>
      <w:pPr>
        <w:ind w:left="1080" w:hanging="360"/>
      </w:pPr>
    </w:lvl>
    <w:lvl w:ilvl="2" w:tplc="7862C1C8" w:tentative="1">
      <w:start w:val="1"/>
      <w:numFmt w:val="lowerRoman"/>
      <w:lvlText w:val="%3."/>
      <w:lvlJc w:val="right"/>
      <w:pPr>
        <w:ind w:left="1800" w:hanging="180"/>
      </w:pPr>
    </w:lvl>
    <w:lvl w:ilvl="3" w:tplc="BE5A15C2" w:tentative="1">
      <w:start w:val="1"/>
      <w:numFmt w:val="decimal"/>
      <w:lvlText w:val="%4."/>
      <w:lvlJc w:val="left"/>
      <w:pPr>
        <w:ind w:left="2520" w:hanging="360"/>
      </w:pPr>
    </w:lvl>
    <w:lvl w:ilvl="4" w:tplc="22E89DA2" w:tentative="1">
      <w:start w:val="1"/>
      <w:numFmt w:val="lowerLetter"/>
      <w:lvlText w:val="%5."/>
      <w:lvlJc w:val="left"/>
      <w:pPr>
        <w:ind w:left="3240" w:hanging="360"/>
      </w:pPr>
    </w:lvl>
    <w:lvl w:ilvl="5" w:tplc="F7FABD82" w:tentative="1">
      <w:start w:val="1"/>
      <w:numFmt w:val="lowerRoman"/>
      <w:lvlText w:val="%6."/>
      <w:lvlJc w:val="right"/>
      <w:pPr>
        <w:ind w:left="3960" w:hanging="180"/>
      </w:pPr>
    </w:lvl>
    <w:lvl w:ilvl="6" w:tplc="C68EEA3E" w:tentative="1">
      <w:start w:val="1"/>
      <w:numFmt w:val="decimal"/>
      <w:lvlText w:val="%7."/>
      <w:lvlJc w:val="left"/>
      <w:pPr>
        <w:ind w:left="4680" w:hanging="360"/>
      </w:pPr>
    </w:lvl>
    <w:lvl w:ilvl="7" w:tplc="0CEC3AEA" w:tentative="1">
      <w:start w:val="1"/>
      <w:numFmt w:val="lowerLetter"/>
      <w:lvlText w:val="%8."/>
      <w:lvlJc w:val="left"/>
      <w:pPr>
        <w:ind w:left="5400" w:hanging="360"/>
      </w:pPr>
    </w:lvl>
    <w:lvl w:ilvl="8" w:tplc="745A0B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4268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46FD"/>
    <w:rsid w:val="00612644"/>
    <w:rsid w:val="00623F9F"/>
    <w:rsid w:val="00643C1F"/>
    <w:rsid w:val="00655881"/>
    <w:rsid w:val="0066043C"/>
    <w:rsid w:val="006607BC"/>
    <w:rsid w:val="00667AD7"/>
    <w:rsid w:val="00674CCD"/>
    <w:rsid w:val="00682D50"/>
    <w:rsid w:val="006845EE"/>
    <w:rsid w:val="0069259F"/>
    <w:rsid w:val="006A72C8"/>
    <w:rsid w:val="006D5E40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7ED"/>
    <w:rsid w:val="007B4DE8"/>
    <w:rsid w:val="007D20BB"/>
    <w:rsid w:val="007E1308"/>
    <w:rsid w:val="007E6507"/>
    <w:rsid w:val="007F2B8E"/>
    <w:rsid w:val="007F631A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7A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133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558</Words>
  <Characters>3461</Characters>
  <Application>Microsoft Office Word</Application>
  <DocSecurity>0</DocSecurity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80a47369-a705-44d0-812c-0dcd050fe4ff</vt:lpwstr>
  </property>
  <property fmtid="{D5CDD505-2E9C-101B-9397-08002B2CF9AE}" pid="4" name="WTOCLASSIFICATION">
    <vt:lpwstr>WTO OFFICIAL</vt:lpwstr>
  </property>
</Properties>
</file>