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959D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959D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03C4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:rsidR="00F85C99" w:rsidRPr="002F6A28" w:rsidRDefault="00C959D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03C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Uganda National Bureau of Standards</w:t>
            </w:r>
            <w:bookmarkEnd w:id="5"/>
          </w:p>
          <w:p w:rsidR="00F85C99" w:rsidRPr="002F6A28" w:rsidRDefault="00C959D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03C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959D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F03C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Baby oils; Cosmetics. Toiletries (ICS 71.100.70)</w:t>
            </w:r>
            <w:bookmarkEnd w:id="19"/>
          </w:p>
        </w:tc>
      </w:tr>
      <w:tr w:rsidR="00F03C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DUS DEAS 958:2019, Baby oils — Specification, First Edition (15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F03C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This Draft Uganda Standard specifies requirements, sampling and test methods for baby oils intended for use on the babies.</w:t>
            </w:r>
            <w:bookmarkEnd w:id="25"/>
          </w:p>
        </w:tc>
      </w:tr>
      <w:tr w:rsidR="00F03C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End w:id="27"/>
          </w:p>
        </w:tc>
      </w:tr>
      <w:tr w:rsidR="00F03C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959D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846, Glossary of terms relating to the cosmetic industry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847-2, Oils for cosmetic industry — Methods of test — Part 2: Determination of moisture content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847 -4, Cosmetics — Analytical methods — Part 4: Determination of acid value and free fatty acids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847-7, Oils for cosmetic industry — Methods of test — Part 7: Determination of specific gravity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847-13, Cosmetics — Analytical methods — Part 13: Determination of rancidity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847-16, Oils for cosmetic industry — Methods of test — Part 16: Determination of heavy metal content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847-18, Cosmetics — Analytical methods — Part 18: Determination of thermal stability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EAS 847-22, Cosmetics — Analytical methods — Part 22: Determination of sulphur and sulphides in oils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346, Labelling of cosmetics — General requirements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377 (all parts), Cosmetics and cosmetic products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3960, Animal and vegetable fats and oils </w:t>
            </w:r>
            <w:r w:rsidR="004B0621">
              <w:rPr>
                <w:bCs/>
              </w:rPr>
              <w:t>–</w:t>
            </w:r>
            <w:r w:rsidRPr="002F6A28">
              <w:rPr>
                <w:bCs/>
              </w:rPr>
              <w:t xml:space="preserve"> Determination of peroxide value </w:t>
            </w:r>
            <w:r w:rsidR="004B0621">
              <w:rPr>
                <w:bCs/>
              </w:rPr>
              <w:t>–</w:t>
            </w:r>
            <w:r w:rsidRPr="002F6A28">
              <w:rPr>
                <w:bCs/>
              </w:rPr>
              <w:t xml:space="preserve"> Iodometric (visual) endpoint determination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18416, Cosmetics — Microbiology — Detection of Candida albicans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21149, Cosmetics </w:t>
            </w:r>
            <w:r w:rsidR="004B0621">
              <w:rPr>
                <w:bCs/>
              </w:rPr>
              <w:t>–</w:t>
            </w:r>
            <w:r w:rsidRPr="002F6A28">
              <w:rPr>
                <w:bCs/>
              </w:rPr>
              <w:t xml:space="preserve"> Microbiology </w:t>
            </w:r>
            <w:r w:rsidR="004B0621">
              <w:rPr>
                <w:bCs/>
              </w:rPr>
              <w:t>–</w:t>
            </w:r>
            <w:r w:rsidRPr="002F6A28">
              <w:rPr>
                <w:bCs/>
              </w:rPr>
              <w:t xml:space="preserve"> Enumeration and detection of aerobic mesophilic bacteria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22717, Cosmetics — Microbiology —Detection of Pseudomonas aeruginosa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22718, Cosmetics — Microbiology — Detection of Staphylococcus aureus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24153, Random sampling and randomization procedures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FDUS 1833:2018, Baby oils- Specification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7299:1974, Mineral oils for cosmetics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11376:1985, Specification for sesame oil for cosmetic industry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11486:1985, Specification for castor oil for cosmetic industry.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JS 250-1:2000, Baby skin care products — Part 1: General requirements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JS 250-4:2000, Baby skin care products — Part 4: Baby oils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 KS 1766:2006, Specification for body oils</w:t>
            </w:r>
          </w:p>
          <w:p w:rsidR="00F03C4B" w:rsidRPr="002F6A28" w:rsidRDefault="00C959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1133: 2017, Skin care oils — Specification</w:t>
            </w:r>
          </w:p>
        </w:tc>
      </w:tr>
      <w:tr w:rsidR="00F03C4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95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959D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2019</w:t>
            </w:r>
            <w:bookmarkEnd w:id="31"/>
          </w:p>
          <w:p w:rsidR="00EE3A11" w:rsidRPr="002F6A28" w:rsidRDefault="00C959D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F03C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9D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F03C4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959D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959D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F03C4B" w:rsidRPr="002F6A28" w:rsidRDefault="00863B61" w:rsidP="00B16145">
            <w:pPr>
              <w:keepNext/>
              <w:keepLines/>
              <w:spacing w:before="120" w:after="120"/>
            </w:pPr>
            <w:hyperlink r:id="rId7" w:history="1">
              <w:r w:rsidR="00C959D2" w:rsidRPr="002F6A28">
                <w:rPr>
                  <w:color w:val="0000FF"/>
                  <w:u w:val="single"/>
                </w:rPr>
                <w:t>https://members.wto.org/crnattachments/2019/TBT/UGA/19_2708_00_e.pdf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C95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B1" w:rsidRDefault="00C959D2">
      <w:r>
        <w:separator/>
      </w:r>
    </w:p>
  </w:endnote>
  <w:endnote w:type="continuationSeparator" w:id="0">
    <w:p w:rsidR="00904AB1" w:rsidRDefault="00C9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959D2" w:rsidRDefault="00C959D2" w:rsidP="00C959D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959D2" w:rsidRDefault="00C959D2" w:rsidP="00C959D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959D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B1" w:rsidRDefault="00C959D2">
      <w:r>
        <w:separator/>
      </w:r>
    </w:p>
  </w:footnote>
  <w:footnote w:type="continuationSeparator" w:id="0">
    <w:p w:rsidR="00904AB1" w:rsidRDefault="00C9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D2" w:rsidRPr="00C959D2" w:rsidRDefault="00C959D2" w:rsidP="00C959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59D2">
      <w:t>G/TBT/N/UGA/1058</w:t>
    </w:r>
  </w:p>
  <w:p w:rsidR="00C959D2" w:rsidRPr="00C959D2" w:rsidRDefault="00C959D2" w:rsidP="00C959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59D2" w:rsidRPr="00C959D2" w:rsidRDefault="00C959D2" w:rsidP="00C959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59D2">
      <w:t xml:space="preserve">- </w:t>
    </w:r>
    <w:r w:rsidRPr="00C959D2">
      <w:fldChar w:fldCharType="begin"/>
    </w:r>
    <w:r w:rsidRPr="00C959D2">
      <w:instrText xml:space="preserve"> PAGE </w:instrText>
    </w:r>
    <w:r w:rsidRPr="00C959D2">
      <w:fldChar w:fldCharType="separate"/>
    </w:r>
    <w:r w:rsidRPr="00C959D2">
      <w:rPr>
        <w:noProof/>
      </w:rPr>
      <w:t>2</w:t>
    </w:r>
    <w:r w:rsidRPr="00C959D2">
      <w:fldChar w:fldCharType="end"/>
    </w:r>
    <w:r w:rsidRPr="00C959D2">
      <w:t xml:space="preserve"> -</w:t>
    </w:r>
  </w:p>
  <w:p w:rsidR="009239F7" w:rsidRPr="00C959D2" w:rsidRDefault="009239F7" w:rsidP="00C959D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D2" w:rsidRPr="00C959D2" w:rsidRDefault="00C959D2" w:rsidP="00C959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59D2">
      <w:t>G/TBT/N/UGA/1058</w:t>
    </w:r>
  </w:p>
  <w:p w:rsidR="00C959D2" w:rsidRPr="00C959D2" w:rsidRDefault="00C959D2" w:rsidP="00C959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59D2" w:rsidRPr="00C959D2" w:rsidRDefault="00C959D2" w:rsidP="00C959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59D2">
      <w:t xml:space="preserve">- </w:t>
    </w:r>
    <w:r w:rsidRPr="00C959D2">
      <w:fldChar w:fldCharType="begin"/>
    </w:r>
    <w:r w:rsidRPr="00C959D2">
      <w:instrText xml:space="preserve"> PAGE </w:instrText>
    </w:r>
    <w:r w:rsidRPr="00C959D2">
      <w:fldChar w:fldCharType="separate"/>
    </w:r>
    <w:r w:rsidRPr="00C959D2">
      <w:rPr>
        <w:noProof/>
      </w:rPr>
      <w:t>2</w:t>
    </w:r>
    <w:r w:rsidRPr="00C959D2">
      <w:fldChar w:fldCharType="end"/>
    </w:r>
    <w:r w:rsidRPr="00C959D2">
      <w:t xml:space="preserve"> -</w:t>
    </w:r>
  </w:p>
  <w:p w:rsidR="009239F7" w:rsidRPr="00C959D2" w:rsidRDefault="009239F7" w:rsidP="00C959D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3C4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959D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F03C4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F229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03C4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959D2" w:rsidRDefault="00C959D2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G/TBT/N/UGA/1058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F03C4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63B61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8 May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F03C4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959D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63B61">
            <w:rPr>
              <w:color w:val="FF0000"/>
              <w:szCs w:val="16"/>
            </w:rPr>
            <w:t>19-3142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959D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03C4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959D2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959D2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083E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F6C578" w:tentative="1">
      <w:start w:val="1"/>
      <w:numFmt w:val="lowerLetter"/>
      <w:lvlText w:val="%2."/>
      <w:lvlJc w:val="left"/>
      <w:pPr>
        <w:ind w:left="1080" w:hanging="360"/>
      </w:pPr>
    </w:lvl>
    <w:lvl w:ilvl="2" w:tplc="2A78AA8E" w:tentative="1">
      <w:start w:val="1"/>
      <w:numFmt w:val="lowerRoman"/>
      <w:lvlText w:val="%3."/>
      <w:lvlJc w:val="right"/>
      <w:pPr>
        <w:ind w:left="1800" w:hanging="180"/>
      </w:pPr>
    </w:lvl>
    <w:lvl w:ilvl="3" w:tplc="94AE5AEE" w:tentative="1">
      <w:start w:val="1"/>
      <w:numFmt w:val="decimal"/>
      <w:lvlText w:val="%4."/>
      <w:lvlJc w:val="left"/>
      <w:pPr>
        <w:ind w:left="2520" w:hanging="360"/>
      </w:pPr>
    </w:lvl>
    <w:lvl w:ilvl="4" w:tplc="C38EDAB8" w:tentative="1">
      <w:start w:val="1"/>
      <w:numFmt w:val="lowerLetter"/>
      <w:lvlText w:val="%5."/>
      <w:lvlJc w:val="left"/>
      <w:pPr>
        <w:ind w:left="3240" w:hanging="360"/>
      </w:pPr>
    </w:lvl>
    <w:lvl w:ilvl="5" w:tplc="6E7CEE42" w:tentative="1">
      <w:start w:val="1"/>
      <w:numFmt w:val="lowerRoman"/>
      <w:lvlText w:val="%6."/>
      <w:lvlJc w:val="right"/>
      <w:pPr>
        <w:ind w:left="3960" w:hanging="180"/>
      </w:pPr>
    </w:lvl>
    <w:lvl w:ilvl="6" w:tplc="EE4EB086" w:tentative="1">
      <w:start w:val="1"/>
      <w:numFmt w:val="decimal"/>
      <w:lvlText w:val="%7."/>
      <w:lvlJc w:val="left"/>
      <w:pPr>
        <w:ind w:left="4680" w:hanging="360"/>
      </w:pPr>
    </w:lvl>
    <w:lvl w:ilvl="7" w:tplc="B6DA46FC" w:tentative="1">
      <w:start w:val="1"/>
      <w:numFmt w:val="lowerLetter"/>
      <w:lvlText w:val="%8."/>
      <w:lvlJc w:val="left"/>
      <w:pPr>
        <w:ind w:left="5400" w:hanging="360"/>
      </w:pPr>
    </w:lvl>
    <w:lvl w:ilvl="8" w:tplc="B1F22D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2298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B0621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3B61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4AB1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59D2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3C4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F3C2F4"/>
  <w15:docId w15:val="{189C108A-301A-4930-B2AA-5AF7AE0E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270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2019-05-08T08:40:00Z</dcterms:created>
  <dcterms:modified xsi:type="dcterms:W3CDTF">2019-05-08T10:33:00Z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G/TBT/N/UGA/1058</vt:lpwstr>
  </property>
</Properties>
</file>