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52F2B" w:rsidP="002F6A28">
      <w:pPr>
        <w:pStyle w:val="Titre"/>
        <w:rPr>
          <w:caps w:val="0"/>
          <w:kern w:val="0"/>
        </w:rPr>
      </w:pPr>
      <w:r w:rsidRPr="002F6A28">
        <w:rPr>
          <w:caps w:val="0"/>
          <w:kern w:val="0"/>
        </w:rPr>
        <w:t>NOTIFICATION</w:t>
      </w:r>
    </w:p>
    <w:p w:rsidR="009239F7" w:rsidRPr="002F6A28" w:rsidRDefault="00452F2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159C5" w:rsidTr="0069259F">
        <w:tc>
          <w:tcPr>
            <w:tcW w:w="713" w:type="dxa"/>
            <w:tcBorders>
              <w:bottom w:val="single" w:sz="6" w:space="0" w:color="auto"/>
            </w:tcBorders>
            <w:shd w:val="clear" w:color="auto" w:fill="auto"/>
          </w:tcPr>
          <w:p w:rsidR="00F85C99" w:rsidRPr="002F6A28" w:rsidRDefault="00452F2B" w:rsidP="00466536">
            <w:pPr>
              <w:spacing w:before="120" w:after="120"/>
            </w:pPr>
            <w:r w:rsidRPr="002F6A28">
              <w:rPr>
                <w:b/>
              </w:rPr>
              <w:t>1.</w:t>
            </w:r>
          </w:p>
        </w:tc>
        <w:tc>
          <w:tcPr>
            <w:tcW w:w="8546" w:type="dxa"/>
            <w:tcBorders>
              <w:bottom w:val="single" w:sz="6" w:space="0" w:color="auto"/>
            </w:tcBorders>
            <w:shd w:val="clear" w:color="auto" w:fill="auto"/>
          </w:tcPr>
          <w:p w:rsidR="00F85C99" w:rsidRPr="002F6A28" w:rsidRDefault="00452F2B" w:rsidP="0046653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Uganda</w:t>
            </w:r>
            <w:bookmarkEnd w:id="1"/>
            <w:r w:rsidRPr="002F6A28">
              <w:t xml:space="preserve"> </w:t>
            </w:r>
            <w:bookmarkStart w:id="2" w:name="_GoBack"/>
            <w:bookmarkEnd w:id="2"/>
          </w:p>
          <w:p w:rsidR="00F85C99" w:rsidRPr="002F6A28" w:rsidRDefault="00452F2B" w:rsidP="00466536">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52F2B" w:rsidP="00466536">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Uganda National Bureau of Standards</w:t>
            </w:r>
            <w:bookmarkEnd w:id="6"/>
          </w:p>
          <w:p w:rsidR="00F85C99" w:rsidRPr="002F6A28" w:rsidRDefault="00452F2B" w:rsidP="00466536">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452F2B" w:rsidP="00466536">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End w:id="17"/>
            <w:r w:rsidR="00FF5C69">
              <w:rPr>
                <w:b/>
              </w:rPr>
              <w:t>:</w:t>
            </w:r>
            <w:r w:rsidR="0058336F">
              <w:rPr>
                <w:b/>
              </w:rPr>
              <w:t xml:space="preserve"> </w:t>
            </w:r>
            <w:bookmarkStart w:id="18" w:name="tbt3e"/>
            <w:bookmarkEnd w:id="18"/>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52F2B" w:rsidP="00466536">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w:t>
            </w:r>
            <w:bookmarkStart w:id="20" w:name="sps3a"/>
            <w:r w:rsidRPr="002F6A28">
              <w:rPr>
                <w:bCs/>
              </w:rPr>
              <w:t>Face pack; (HS: 33); Cosmetics. Toiletries (ICS 71.100.70)</w:t>
            </w:r>
            <w:bookmarkEnd w:id="20"/>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52F2B" w:rsidP="00466536">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w:t>
            </w:r>
            <w:bookmarkStart w:id="22" w:name="sps5a"/>
            <w:proofErr w:type="spellStart"/>
            <w:r w:rsidRPr="002F6A28">
              <w:t>DUS</w:t>
            </w:r>
            <w:proofErr w:type="spellEnd"/>
            <w:r w:rsidRPr="002F6A28">
              <w:t xml:space="preserve"> 2104:2018, Face pack (Cosmetic mask) — Specification, First edition (16 page(s), in English)</w:t>
            </w:r>
            <w:bookmarkStart w:id="23" w:name="sps5c"/>
            <w:bookmarkStart w:id="24" w:name="sps5b"/>
            <w:bookmarkEnd w:id="22"/>
            <w:bookmarkEnd w:id="23"/>
            <w:bookmarkEnd w:id="24"/>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52F2B" w:rsidP="00466536">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Pr="002F6A28">
              <w:t>This Draft Uganda Standard specifies the requirements, sampling and test methods for face packs. In additional to meeting the requirements of this standard, products for which therapeutic claims are made shall be required to meet efficacy requirements set by the competent authority.</w:t>
            </w:r>
            <w:bookmarkEnd w:id="26"/>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52F2B" w:rsidP="00466536">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Pr="002F6A28">
              <w:t>Consumer information, labelling; Prevention of deceptive practices and consumer protection; Protection of human health or safety; Quality requirements; Reducing trade barriers and facilitating trade</w:t>
            </w:r>
            <w:bookmarkEnd w:id="28"/>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452F2B" w:rsidP="00466536">
            <w:pPr>
              <w:spacing w:before="120" w:after="120"/>
            </w:pPr>
            <w:bookmarkStart w:id="29" w:name="X_TBT_Reg_8A"/>
            <w:r w:rsidRPr="002F6A28">
              <w:rPr>
                <w:b/>
              </w:rPr>
              <w:t>Relevant documents</w:t>
            </w:r>
            <w:bookmarkEnd w:id="29"/>
            <w:r w:rsidRPr="002F6A28">
              <w:rPr>
                <w:b/>
              </w:rPr>
              <w:t>:</w:t>
            </w:r>
            <w:r w:rsidR="00EE3A11" w:rsidRPr="002F6A28">
              <w:t xml:space="preserve"> </w:t>
            </w:r>
          </w:p>
          <w:p w:rsidR="002159C5" w:rsidRPr="002F6A28" w:rsidRDefault="00452F2B" w:rsidP="00466536">
            <w:pPr>
              <w:numPr>
                <w:ilvl w:val="0"/>
                <w:numId w:val="16"/>
              </w:numPr>
              <w:spacing w:before="120" w:after="120"/>
              <w:rPr>
                <w:bCs/>
              </w:rPr>
            </w:pPr>
            <w:proofErr w:type="spellStart"/>
            <w:r w:rsidRPr="002F6A28">
              <w:rPr>
                <w:bCs/>
              </w:rPr>
              <w:t>FDUS</w:t>
            </w:r>
            <w:proofErr w:type="spellEnd"/>
            <w:r w:rsidRPr="002F6A28">
              <w:rPr>
                <w:bCs/>
              </w:rPr>
              <w:t xml:space="preserve"> </w:t>
            </w:r>
            <w:proofErr w:type="spellStart"/>
            <w:r w:rsidRPr="002F6A28">
              <w:rPr>
                <w:bCs/>
              </w:rPr>
              <w:t>EAS</w:t>
            </w:r>
            <w:proofErr w:type="spellEnd"/>
            <w:r w:rsidRPr="002F6A28">
              <w:rPr>
                <w:bCs/>
              </w:rPr>
              <w:t xml:space="preserve"> 847-15, Cosmetics — Analytical methods — Part 15: Determination of ash content</w:t>
            </w:r>
          </w:p>
          <w:p w:rsidR="002159C5" w:rsidRPr="002F6A28" w:rsidRDefault="00452F2B" w:rsidP="00466536">
            <w:pPr>
              <w:numPr>
                <w:ilvl w:val="0"/>
                <w:numId w:val="16"/>
              </w:numPr>
              <w:spacing w:before="120" w:after="120"/>
              <w:rPr>
                <w:bCs/>
              </w:rPr>
            </w:pPr>
            <w:proofErr w:type="spellStart"/>
            <w:r w:rsidRPr="002F6A28">
              <w:rPr>
                <w:bCs/>
              </w:rPr>
              <w:t>FDUS</w:t>
            </w:r>
            <w:proofErr w:type="spellEnd"/>
            <w:r w:rsidRPr="002F6A28">
              <w:rPr>
                <w:bCs/>
              </w:rPr>
              <w:t xml:space="preserve"> </w:t>
            </w:r>
            <w:proofErr w:type="spellStart"/>
            <w:r w:rsidRPr="002F6A28">
              <w:rPr>
                <w:bCs/>
              </w:rPr>
              <w:t>EAS</w:t>
            </w:r>
            <w:proofErr w:type="spellEnd"/>
            <w:r w:rsidRPr="002F6A28">
              <w:rPr>
                <w:bCs/>
              </w:rPr>
              <w:t xml:space="preserve"> 847-16, Cosmetics — Analytical methods — Part 16: Determination of lead, mercury and arsenic content</w:t>
            </w:r>
          </w:p>
          <w:p w:rsidR="002159C5" w:rsidRPr="002F6A28" w:rsidRDefault="00452F2B" w:rsidP="00466536">
            <w:pPr>
              <w:numPr>
                <w:ilvl w:val="0"/>
                <w:numId w:val="16"/>
              </w:numPr>
              <w:spacing w:before="120" w:after="120"/>
              <w:rPr>
                <w:bCs/>
              </w:rPr>
            </w:pPr>
            <w:proofErr w:type="spellStart"/>
            <w:r w:rsidRPr="002F6A28">
              <w:rPr>
                <w:bCs/>
              </w:rPr>
              <w:t>FDUS</w:t>
            </w:r>
            <w:proofErr w:type="spellEnd"/>
            <w:r w:rsidRPr="002F6A28">
              <w:rPr>
                <w:bCs/>
              </w:rPr>
              <w:t xml:space="preserve"> </w:t>
            </w:r>
            <w:proofErr w:type="spellStart"/>
            <w:r w:rsidRPr="002F6A28">
              <w:rPr>
                <w:bCs/>
              </w:rPr>
              <w:t>EAS</w:t>
            </w:r>
            <w:proofErr w:type="spellEnd"/>
            <w:r w:rsidRPr="002F6A28">
              <w:rPr>
                <w:bCs/>
              </w:rPr>
              <w:t xml:space="preserve"> 847-17, Cosmetics — Analytical methods — Part 17: Determination of pH</w:t>
            </w:r>
          </w:p>
          <w:p w:rsidR="002159C5" w:rsidRPr="002F6A28" w:rsidRDefault="00452F2B" w:rsidP="00466536">
            <w:pPr>
              <w:numPr>
                <w:ilvl w:val="0"/>
                <w:numId w:val="16"/>
              </w:numPr>
              <w:spacing w:before="120" w:after="120"/>
              <w:rPr>
                <w:bCs/>
              </w:rPr>
            </w:pPr>
            <w:proofErr w:type="spellStart"/>
            <w:r w:rsidRPr="002F6A28">
              <w:rPr>
                <w:bCs/>
              </w:rPr>
              <w:t>FDUS</w:t>
            </w:r>
            <w:proofErr w:type="spellEnd"/>
            <w:r w:rsidRPr="002F6A28">
              <w:rPr>
                <w:bCs/>
              </w:rPr>
              <w:t xml:space="preserve"> ISO 21149, Cosmetics — Microbiology — Enumeration and detection of aerobic mesophilic bacteria</w:t>
            </w:r>
          </w:p>
          <w:p w:rsidR="002159C5" w:rsidRPr="002F6A28" w:rsidRDefault="00452F2B" w:rsidP="00466536">
            <w:pPr>
              <w:numPr>
                <w:ilvl w:val="0"/>
                <w:numId w:val="16"/>
              </w:numPr>
              <w:spacing w:before="120" w:after="120"/>
              <w:rPr>
                <w:bCs/>
              </w:rPr>
            </w:pPr>
            <w:r w:rsidRPr="002F6A28">
              <w:rPr>
                <w:bCs/>
              </w:rPr>
              <w:t>US ISO 18416, Cosmetics — Microbiology — Detection of candida albicans</w:t>
            </w:r>
          </w:p>
          <w:p w:rsidR="002159C5" w:rsidRPr="002F6A28" w:rsidRDefault="00452F2B" w:rsidP="00466536">
            <w:pPr>
              <w:numPr>
                <w:ilvl w:val="0"/>
                <w:numId w:val="16"/>
              </w:numPr>
              <w:spacing w:before="120" w:after="120"/>
              <w:rPr>
                <w:bCs/>
              </w:rPr>
            </w:pPr>
            <w:r w:rsidRPr="002F6A28">
              <w:rPr>
                <w:bCs/>
              </w:rPr>
              <w:t>US ISO 22717, Cosmetics — Microbiology —</w:t>
            </w:r>
            <w:r w:rsidR="009C6515">
              <w:rPr>
                <w:bCs/>
              </w:rPr>
              <w:t xml:space="preserve"> </w:t>
            </w:r>
            <w:r w:rsidRPr="002F6A28">
              <w:rPr>
                <w:bCs/>
              </w:rPr>
              <w:t>Detection of Pseudomonas aeruginosa</w:t>
            </w:r>
          </w:p>
          <w:p w:rsidR="002159C5" w:rsidRPr="002F6A28" w:rsidRDefault="00452F2B" w:rsidP="00466536">
            <w:pPr>
              <w:numPr>
                <w:ilvl w:val="0"/>
                <w:numId w:val="16"/>
              </w:numPr>
              <w:spacing w:before="120" w:after="120"/>
              <w:rPr>
                <w:bCs/>
              </w:rPr>
            </w:pPr>
            <w:r w:rsidRPr="002F6A28">
              <w:rPr>
                <w:bCs/>
              </w:rPr>
              <w:t>US ISO 22718, Cosmetics — Microbiology — Detection of Staphylococcus aureus</w:t>
            </w:r>
          </w:p>
          <w:p w:rsidR="002159C5" w:rsidRPr="002F6A28" w:rsidRDefault="00452F2B" w:rsidP="00466536">
            <w:pPr>
              <w:numPr>
                <w:ilvl w:val="0"/>
                <w:numId w:val="16"/>
              </w:numPr>
              <w:spacing w:before="120" w:after="120"/>
              <w:rPr>
                <w:bCs/>
              </w:rPr>
            </w:pPr>
            <w:r w:rsidRPr="002F6A28">
              <w:rPr>
                <w:bCs/>
              </w:rPr>
              <w:lastRenderedPageBreak/>
              <w:t xml:space="preserve">US </w:t>
            </w:r>
            <w:proofErr w:type="spellStart"/>
            <w:r w:rsidRPr="002F6A28">
              <w:rPr>
                <w:bCs/>
              </w:rPr>
              <w:t>EAS</w:t>
            </w:r>
            <w:proofErr w:type="spellEnd"/>
            <w:r w:rsidRPr="002F6A28">
              <w:rPr>
                <w:bCs/>
              </w:rPr>
              <w:t xml:space="preserve"> 377, (all parts), Cosmetics and cosmetic products</w:t>
            </w:r>
          </w:p>
          <w:p w:rsidR="002159C5" w:rsidRPr="002F6A28" w:rsidRDefault="00452F2B" w:rsidP="00466536">
            <w:pPr>
              <w:numPr>
                <w:ilvl w:val="0"/>
                <w:numId w:val="16"/>
              </w:numPr>
              <w:spacing w:before="120" w:after="120"/>
              <w:rPr>
                <w:bCs/>
              </w:rPr>
            </w:pPr>
            <w:r w:rsidRPr="002F6A28">
              <w:rPr>
                <w:bCs/>
              </w:rPr>
              <w:t>IS 15153 (2002): Face pack — Specification</w:t>
            </w:r>
          </w:p>
        </w:tc>
      </w:tr>
      <w:tr w:rsidR="002159C5" w:rsidTr="00AE6CC8">
        <w:trPr>
          <w:cantSplit/>
        </w:trPr>
        <w:tc>
          <w:tcPr>
            <w:tcW w:w="713" w:type="dxa"/>
            <w:tcBorders>
              <w:top w:val="single" w:sz="6" w:space="0" w:color="auto"/>
              <w:bottom w:val="single" w:sz="6" w:space="0" w:color="auto"/>
            </w:tcBorders>
            <w:shd w:val="clear" w:color="auto" w:fill="auto"/>
          </w:tcPr>
          <w:p w:rsidR="00EE3A11" w:rsidRPr="002F6A28" w:rsidRDefault="00452F2B" w:rsidP="00466536">
            <w:pPr>
              <w:spacing w:before="120" w:after="120"/>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452F2B" w:rsidP="00466536">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December 2019</w:t>
            </w:r>
            <w:bookmarkEnd w:id="32"/>
          </w:p>
          <w:p w:rsidR="00EE3A11" w:rsidRPr="002F6A28" w:rsidRDefault="00452F2B" w:rsidP="00466536">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Upon declaration as mandatory by the Minister for Trade, Industry and Cooperatives.</w:t>
            </w:r>
            <w:bookmarkEnd w:id="35"/>
          </w:p>
        </w:tc>
      </w:tr>
      <w:tr w:rsidR="002159C5" w:rsidTr="0069259F">
        <w:tc>
          <w:tcPr>
            <w:tcW w:w="713" w:type="dxa"/>
            <w:tcBorders>
              <w:top w:val="single" w:sz="6" w:space="0" w:color="auto"/>
              <w:bottom w:val="single" w:sz="6" w:space="0" w:color="auto"/>
            </w:tcBorders>
            <w:shd w:val="clear" w:color="auto" w:fill="auto"/>
          </w:tcPr>
          <w:p w:rsidR="00F85C99" w:rsidRPr="002F6A28" w:rsidRDefault="00452F2B" w:rsidP="00466536">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52F2B" w:rsidP="00466536">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Pr="002F6A28">
              <w:rPr>
                <w:bCs/>
              </w:rPr>
              <w:t>60 days from notification</w:t>
            </w:r>
            <w:bookmarkEnd w:id="37"/>
          </w:p>
        </w:tc>
      </w:tr>
      <w:tr w:rsidR="002159C5" w:rsidTr="0069259F">
        <w:tc>
          <w:tcPr>
            <w:tcW w:w="713" w:type="dxa"/>
            <w:tcBorders>
              <w:top w:val="single" w:sz="6" w:space="0" w:color="auto"/>
            </w:tcBorders>
            <w:shd w:val="clear" w:color="auto" w:fill="auto"/>
          </w:tcPr>
          <w:p w:rsidR="00F85C99" w:rsidRPr="002F6A28" w:rsidRDefault="00452F2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452F2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2159C5" w:rsidRPr="002F6A28" w:rsidRDefault="00A9715A" w:rsidP="00B16145">
            <w:pPr>
              <w:keepNext/>
              <w:keepLines/>
              <w:spacing w:before="120" w:after="120"/>
            </w:pPr>
            <w:hyperlink r:id="rId7" w:history="1">
              <w:r w:rsidR="00452F2B" w:rsidRPr="002F6A28">
                <w:rPr>
                  <w:color w:val="0000FF"/>
                  <w:u w:val="single"/>
                </w:rPr>
                <w:t>https://members.wto.org/crnattachments/2019/TBT/UGA/19_1836_00_e.pdf</w:t>
              </w:r>
            </w:hyperlink>
            <w:bookmarkEnd w:id="41"/>
          </w:p>
        </w:tc>
      </w:tr>
    </w:tbl>
    <w:p w:rsidR="00EE3A11" w:rsidRPr="002F6A28" w:rsidRDefault="00EE3A11" w:rsidP="002F6A28"/>
    <w:sectPr w:rsidR="00EE3A11" w:rsidRPr="002F6A28" w:rsidSect="00452F2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0BF" w:rsidRDefault="00452F2B">
      <w:r>
        <w:separator/>
      </w:r>
    </w:p>
  </w:endnote>
  <w:endnote w:type="continuationSeparator" w:id="0">
    <w:p w:rsidR="00DE60BF" w:rsidRDefault="00452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52F2B" w:rsidRDefault="00452F2B" w:rsidP="00452F2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52F2B" w:rsidRDefault="00452F2B" w:rsidP="00452F2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52F2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0BF" w:rsidRDefault="00452F2B">
      <w:r>
        <w:separator/>
      </w:r>
    </w:p>
  </w:footnote>
  <w:footnote w:type="continuationSeparator" w:id="0">
    <w:p w:rsidR="00DE60BF" w:rsidRDefault="00452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2B" w:rsidRPr="00452F2B" w:rsidRDefault="00452F2B" w:rsidP="00452F2B">
    <w:pPr>
      <w:pStyle w:val="En-tte"/>
      <w:pBdr>
        <w:bottom w:val="single" w:sz="4" w:space="1" w:color="auto"/>
      </w:pBdr>
      <w:tabs>
        <w:tab w:val="clear" w:pos="4513"/>
        <w:tab w:val="clear" w:pos="9027"/>
      </w:tabs>
      <w:jc w:val="center"/>
    </w:pPr>
    <w:r w:rsidRPr="00452F2B">
      <w:t>G/TBT/N/</w:t>
    </w:r>
    <w:proofErr w:type="spellStart"/>
    <w:r w:rsidRPr="00452F2B">
      <w:t>UGA</w:t>
    </w:r>
    <w:proofErr w:type="spellEnd"/>
    <w:r w:rsidRPr="00452F2B">
      <w:t>/1044</w:t>
    </w:r>
  </w:p>
  <w:p w:rsidR="00452F2B" w:rsidRPr="00452F2B" w:rsidRDefault="00452F2B" w:rsidP="00452F2B">
    <w:pPr>
      <w:pStyle w:val="En-tte"/>
      <w:pBdr>
        <w:bottom w:val="single" w:sz="4" w:space="1" w:color="auto"/>
      </w:pBdr>
      <w:tabs>
        <w:tab w:val="clear" w:pos="4513"/>
        <w:tab w:val="clear" w:pos="9027"/>
      </w:tabs>
      <w:jc w:val="center"/>
    </w:pPr>
  </w:p>
  <w:p w:rsidR="00452F2B" w:rsidRPr="00452F2B" w:rsidRDefault="00452F2B" w:rsidP="00452F2B">
    <w:pPr>
      <w:pStyle w:val="En-tte"/>
      <w:pBdr>
        <w:bottom w:val="single" w:sz="4" w:space="1" w:color="auto"/>
      </w:pBdr>
      <w:tabs>
        <w:tab w:val="clear" w:pos="4513"/>
        <w:tab w:val="clear" w:pos="9027"/>
      </w:tabs>
      <w:jc w:val="center"/>
    </w:pPr>
    <w:r w:rsidRPr="00452F2B">
      <w:t xml:space="preserve">- </w:t>
    </w:r>
    <w:r w:rsidRPr="00452F2B">
      <w:fldChar w:fldCharType="begin"/>
    </w:r>
    <w:r w:rsidRPr="00452F2B">
      <w:instrText xml:space="preserve"> PAGE </w:instrText>
    </w:r>
    <w:r w:rsidRPr="00452F2B">
      <w:fldChar w:fldCharType="separate"/>
    </w:r>
    <w:r w:rsidRPr="00452F2B">
      <w:rPr>
        <w:noProof/>
      </w:rPr>
      <w:t>2</w:t>
    </w:r>
    <w:r w:rsidRPr="00452F2B">
      <w:fldChar w:fldCharType="end"/>
    </w:r>
    <w:r w:rsidRPr="00452F2B">
      <w:t xml:space="preserve"> -</w:t>
    </w:r>
  </w:p>
  <w:p w:rsidR="009239F7" w:rsidRPr="00452F2B" w:rsidRDefault="009239F7" w:rsidP="00452F2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F2B" w:rsidRPr="00452F2B" w:rsidRDefault="00452F2B" w:rsidP="00452F2B">
    <w:pPr>
      <w:pStyle w:val="En-tte"/>
      <w:pBdr>
        <w:bottom w:val="single" w:sz="4" w:space="1" w:color="auto"/>
      </w:pBdr>
      <w:tabs>
        <w:tab w:val="clear" w:pos="4513"/>
        <w:tab w:val="clear" w:pos="9027"/>
      </w:tabs>
      <w:jc w:val="center"/>
    </w:pPr>
    <w:r w:rsidRPr="00452F2B">
      <w:t>G/TBT/N/</w:t>
    </w:r>
    <w:proofErr w:type="spellStart"/>
    <w:r w:rsidRPr="00452F2B">
      <w:t>UGA</w:t>
    </w:r>
    <w:proofErr w:type="spellEnd"/>
    <w:r w:rsidRPr="00452F2B">
      <w:t>/1044</w:t>
    </w:r>
  </w:p>
  <w:p w:rsidR="00452F2B" w:rsidRPr="00452F2B" w:rsidRDefault="00452F2B" w:rsidP="00452F2B">
    <w:pPr>
      <w:pStyle w:val="En-tte"/>
      <w:pBdr>
        <w:bottom w:val="single" w:sz="4" w:space="1" w:color="auto"/>
      </w:pBdr>
      <w:tabs>
        <w:tab w:val="clear" w:pos="4513"/>
        <w:tab w:val="clear" w:pos="9027"/>
      </w:tabs>
      <w:jc w:val="center"/>
    </w:pPr>
  </w:p>
  <w:p w:rsidR="00452F2B" w:rsidRPr="00452F2B" w:rsidRDefault="00452F2B" w:rsidP="00452F2B">
    <w:pPr>
      <w:pStyle w:val="En-tte"/>
      <w:pBdr>
        <w:bottom w:val="single" w:sz="4" w:space="1" w:color="auto"/>
      </w:pBdr>
      <w:tabs>
        <w:tab w:val="clear" w:pos="4513"/>
        <w:tab w:val="clear" w:pos="9027"/>
      </w:tabs>
      <w:jc w:val="center"/>
    </w:pPr>
    <w:r w:rsidRPr="00452F2B">
      <w:t xml:space="preserve">- </w:t>
    </w:r>
    <w:r w:rsidRPr="00452F2B">
      <w:fldChar w:fldCharType="begin"/>
    </w:r>
    <w:r w:rsidRPr="00452F2B">
      <w:instrText xml:space="preserve"> PAGE </w:instrText>
    </w:r>
    <w:r w:rsidRPr="00452F2B">
      <w:fldChar w:fldCharType="separate"/>
    </w:r>
    <w:r w:rsidRPr="00452F2B">
      <w:rPr>
        <w:noProof/>
      </w:rPr>
      <w:t>2</w:t>
    </w:r>
    <w:r w:rsidRPr="00452F2B">
      <w:fldChar w:fldCharType="end"/>
    </w:r>
    <w:r w:rsidRPr="00452F2B">
      <w:t xml:space="preserve"> -</w:t>
    </w:r>
  </w:p>
  <w:p w:rsidR="009239F7" w:rsidRPr="00452F2B" w:rsidRDefault="009239F7" w:rsidP="00452F2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59C5"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452F2B" w:rsidP="00B801E9">
          <w:pPr>
            <w:jc w:val="right"/>
            <w:rPr>
              <w:b/>
              <w:color w:val="FF0000"/>
              <w:szCs w:val="16"/>
            </w:rPr>
          </w:pPr>
          <w:r>
            <w:rPr>
              <w:b/>
              <w:color w:val="FF0000"/>
              <w:szCs w:val="16"/>
            </w:rPr>
            <w:t xml:space="preserve"> </w:t>
          </w:r>
        </w:p>
      </w:tc>
    </w:tr>
    <w:bookmarkEnd w:id="42"/>
    <w:tr w:rsidR="002159C5" w:rsidTr="008612A9">
      <w:trPr>
        <w:trHeight w:val="213"/>
        <w:jc w:val="center"/>
      </w:trPr>
      <w:tc>
        <w:tcPr>
          <w:tcW w:w="3794" w:type="dxa"/>
          <w:vMerge w:val="restart"/>
          <w:shd w:val="clear" w:color="auto" w:fill="FFFFFF"/>
          <w:tcMar>
            <w:left w:w="0" w:type="dxa"/>
            <w:right w:w="0" w:type="dxa"/>
          </w:tcMar>
        </w:tcPr>
        <w:p w:rsidR="00ED54E0" w:rsidRPr="009239F7" w:rsidRDefault="008D1B1D"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2159C5"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52F2B" w:rsidRDefault="00452F2B" w:rsidP="00B801E9">
          <w:pPr>
            <w:jc w:val="right"/>
            <w:rPr>
              <w:b/>
              <w:szCs w:val="16"/>
            </w:rPr>
          </w:pPr>
          <w:bookmarkStart w:id="43" w:name="bmkSymbols"/>
          <w:r>
            <w:rPr>
              <w:b/>
              <w:szCs w:val="16"/>
            </w:rPr>
            <w:t>G/TBT/N/</w:t>
          </w:r>
          <w:proofErr w:type="spellStart"/>
          <w:r>
            <w:rPr>
              <w:b/>
              <w:szCs w:val="16"/>
            </w:rPr>
            <w:t>UGA</w:t>
          </w:r>
          <w:proofErr w:type="spellEnd"/>
          <w:r>
            <w:rPr>
              <w:b/>
              <w:szCs w:val="16"/>
            </w:rPr>
            <w:t>/1044</w:t>
          </w:r>
        </w:p>
        <w:bookmarkEnd w:id="43"/>
        <w:p w:rsidR="009239F7" w:rsidRPr="002F6A28" w:rsidRDefault="009239F7" w:rsidP="00B801E9">
          <w:pPr>
            <w:jc w:val="right"/>
            <w:rPr>
              <w:b/>
              <w:szCs w:val="16"/>
            </w:rPr>
          </w:pPr>
        </w:p>
      </w:tc>
    </w:tr>
    <w:tr w:rsidR="002159C5"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A9715A" w:rsidP="00B801E9">
          <w:pPr>
            <w:jc w:val="right"/>
            <w:rPr>
              <w:szCs w:val="16"/>
            </w:rPr>
          </w:pPr>
          <w:bookmarkStart w:id="44" w:name="spsDateDistribution"/>
          <w:bookmarkStart w:id="45" w:name="bmkDate"/>
          <w:bookmarkEnd w:id="44"/>
          <w:bookmarkEnd w:id="45"/>
          <w:r>
            <w:rPr>
              <w:szCs w:val="16"/>
            </w:rPr>
            <w:t>2 April 2019</w:t>
          </w:r>
        </w:p>
      </w:tc>
    </w:tr>
    <w:tr w:rsidR="002159C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52F2B" w:rsidP="0097650D">
          <w:pPr>
            <w:jc w:val="left"/>
            <w:rPr>
              <w:b/>
            </w:rPr>
          </w:pPr>
          <w:bookmarkStart w:id="46" w:name="bmkSerial"/>
          <w:r w:rsidRPr="002F6A28">
            <w:rPr>
              <w:color w:val="FF0000"/>
              <w:szCs w:val="16"/>
            </w:rPr>
            <w:t>(</w:t>
          </w:r>
          <w:bookmarkStart w:id="47" w:name="spsSerialNumber"/>
          <w:bookmarkEnd w:id="47"/>
          <w:r w:rsidR="00A9715A">
            <w:rPr>
              <w:color w:val="FF0000"/>
              <w:szCs w:val="16"/>
            </w:rPr>
            <w:t>19-2071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452F2B"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159C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52F2B" w:rsidP="00B801E9">
          <w:pPr>
            <w:jc w:val="left"/>
            <w:rPr>
              <w:sz w:val="14"/>
              <w:szCs w:val="16"/>
            </w:rPr>
          </w:pPr>
          <w:bookmarkStart w:id="49" w:name="bmkCommittee"/>
          <w:r>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rsidR="00ED54E0" w:rsidRPr="002F6A28" w:rsidRDefault="00452F2B" w:rsidP="00B801E9">
          <w:pPr>
            <w:jc w:val="right"/>
            <w:rPr>
              <w:bCs/>
              <w:szCs w:val="18"/>
            </w:rPr>
          </w:pPr>
          <w:bookmarkStart w:id="50" w:name="bmkLanguage"/>
          <w:r>
            <w:rPr>
              <w:bCs/>
              <w:szCs w:val="18"/>
            </w:rPr>
            <w:t>Original: English</w:t>
          </w:r>
          <w:bookmarkEnd w:id="50"/>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CDC1FE0">
      <w:start w:val="1"/>
      <w:numFmt w:val="decimal"/>
      <w:pStyle w:val="SummaryText"/>
      <w:lvlText w:val="%1."/>
      <w:lvlJc w:val="left"/>
      <w:pPr>
        <w:ind w:left="360" w:hanging="360"/>
      </w:pPr>
    </w:lvl>
    <w:lvl w:ilvl="1" w:tplc="4FB429F2" w:tentative="1">
      <w:start w:val="1"/>
      <w:numFmt w:val="lowerLetter"/>
      <w:lvlText w:val="%2."/>
      <w:lvlJc w:val="left"/>
      <w:pPr>
        <w:ind w:left="1080" w:hanging="360"/>
      </w:pPr>
    </w:lvl>
    <w:lvl w:ilvl="2" w:tplc="8BF6FDC0" w:tentative="1">
      <w:start w:val="1"/>
      <w:numFmt w:val="lowerRoman"/>
      <w:lvlText w:val="%3."/>
      <w:lvlJc w:val="right"/>
      <w:pPr>
        <w:ind w:left="1800" w:hanging="180"/>
      </w:pPr>
    </w:lvl>
    <w:lvl w:ilvl="3" w:tplc="7866848C" w:tentative="1">
      <w:start w:val="1"/>
      <w:numFmt w:val="decimal"/>
      <w:lvlText w:val="%4."/>
      <w:lvlJc w:val="left"/>
      <w:pPr>
        <w:ind w:left="2520" w:hanging="360"/>
      </w:pPr>
    </w:lvl>
    <w:lvl w:ilvl="4" w:tplc="7BA62752" w:tentative="1">
      <w:start w:val="1"/>
      <w:numFmt w:val="lowerLetter"/>
      <w:lvlText w:val="%5."/>
      <w:lvlJc w:val="left"/>
      <w:pPr>
        <w:ind w:left="3240" w:hanging="360"/>
      </w:pPr>
    </w:lvl>
    <w:lvl w:ilvl="5" w:tplc="C8E69224" w:tentative="1">
      <w:start w:val="1"/>
      <w:numFmt w:val="lowerRoman"/>
      <w:lvlText w:val="%6."/>
      <w:lvlJc w:val="right"/>
      <w:pPr>
        <w:ind w:left="3960" w:hanging="180"/>
      </w:pPr>
    </w:lvl>
    <w:lvl w:ilvl="6" w:tplc="F7F648D2" w:tentative="1">
      <w:start w:val="1"/>
      <w:numFmt w:val="decimal"/>
      <w:lvlText w:val="%7."/>
      <w:lvlJc w:val="left"/>
      <w:pPr>
        <w:ind w:left="4680" w:hanging="360"/>
      </w:pPr>
    </w:lvl>
    <w:lvl w:ilvl="7" w:tplc="F0661F92" w:tentative="1">
      <w:start w:val="1"/>
      <w:numFmt w:val="lowerLetter"/>
      <w:lvlText w:val="%8."/>
      <w:lvlJc w:val="left"/>
      <w:pPr>
        <w:ind w:left="5400" w:hanging="360"/>
      </w:pPr>
    </w:lvl>
    <w:lvl w:ilvl="8" w:tplc="A68492D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159C5"/>
    <w:rsid w:val="00233408"/>
    <w:rsid w:val="00267723"/>
    <w:rsid w:val="00270637"/>
    <w:rsid w:val="0027067B"/>
    <w:rsid w:val="002D21E3"/>
    <w:rsid w:val="002E174F"/>
    <w:rsid w:val="002F6A28"/>
    <w:rsid w:val="00303D9D"/>
    <w:rsid w:val="00304AAE"/>
    <w:rsid w:val="003124EC"/>
    <w:rsid w:val="003572B4"/>
    <w:rsid w:val="00381B96"/>
    <w:rsid w:val="00383F7A"/>
    <w:rsid w:val="00396AF4"/>
    <w:rsid w:val="003B2BBF"/>
    <w:rsid w:val="0041584A"/>
    <w:rsid w:val="004423A4"/>
    <w:rsid w:val="00452F2B"/>
    <w:rsid w:val="00466536"/>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1B1D"/>
    <w:rsid w:val="008E372C"/>
    <w:rsid w:val="008E67DC"/>
    <w:rsid w:val="009239F7"/>
    <w:rsid w:val="00955D8A"/>
    <w:rsid w:val="00964F4F"/>
    <w:rsid w:val="0097650D"/>
    <w:rsid w:val="009811DD"/>
    <w:rsid w:val="00984DF3"/>
    <w:rsid w:val="00990E7D"/>
    <w:rsid w:val="009A6F54"/>
    <w:rsid w:val="009A72C6"/>
    <w:rsid w:val="009B6669"/>
    <w:rsid w:val="009C6515"/>
    <w:rsid w:val="009D1FF8"/>
    <w:rsid w:val="009E75ED"/>
    <w:rsid w:val="009F1F2F"/>
    <w:rsid w:val="00A6057A"/>
    <w:rsid w:val="00A71BE1"/>
    <w:rsid w:val="00A74017"/>
    <w:rsid w:val="00A9543B"/>
    <w:rsid w:val="00A9715A"/>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44FA5"/>
    <w:rsid w:val="00D52A9D"/>
    <w:rsid w:val="00D55AAD"/>
    <w:rsid w:val="00D70F5B"/>
    <w:rsid w:val="00D747AE"/>
    <w:rsid w:val="00D9226C"/>
    <w:rsid w:val="00DA20BD"/>
    <w:rsid w:val="00DE50DB"/>
    <w:rsid w:val="00DE60BF"/>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7C3C0"/>
  <w15:docId w15:val="{AE6969A8-CD12-47BD-A3F2-310AD2D2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TBT/UGA/19_183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7</cp:revision>
  <dcterms:created xsi:type="dcterms:W3CDTF">2019-04-01T14:34:00Z</dcterms:created>
  <dcterms:modified xsi:type="dcterms:W3CDTF">2019-04-02T12:55:00Z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G/TBT/N/UGA/1044</vt:lpwstr>
  </property>
</Properties>
</file>