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1D41E" w14:textId="77777777" w:rsidR="009239F7" w:rsidRPr="002F6A28" w:rsidRDefault="00F17DA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3C38188" w14:textId="77777777" w:rsidR="009239F7" w:rsidRPr="002F6A28" w:rsidRDefault="00F17DA9" w:rsidP="002F6A28">
      <w:pPr>
        <w:jc w:val="center"/>
      </w:pPr>
      <w:r w:rsidRPr="002F6A28">
        <w:t>The following notification is being circulated in accordance with Article 10.6</w:t>
      </w:r>
    </w:p>
    <w:p w14:paraId="7E4CF0D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C52C3" w14:paraId="32EBEF0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8BFFE95" w14:textId="77777777" w:rsidR="00F85C99" w:rsidRPr="002F6A28" w:rsidRDefault="00F17D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89686DA" w14:textId="77777777" w:rsidR="00F85C99" w:rsidRPr="002F6A28" w:rsidRDefault="00F17DA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Tanzania</w:t>
            </w:r>
            <w:bookmarkEnd w:id="1"/>
            <w:r w:rsidRPr="002F6A28">
              <w:t xml:space="preserve"> </w:t>
            </w:r>
          </w:p>
          <w:p w14:paraId="31C0222D" w14:textId="77777777" w:rsidR="00F85C99" w:rsidRPr="002F6A28" w:rsidRDefault="00F17DA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C52C3" w14:paraId="690302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E328B" w14:textId="77777777" w:rsidR="00F85C99" w:rsidRPr="002F6A28" w:rsidRDefault="00F17D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5C528" w14:textId="77777777" w:rsidR="00F85C99" w:rsidRPr="002F6A28" w:rsidRDefault="00F17DA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Tanzania Bureau of Standards</w:t>
            </w:r>
            <w:bookmarkEnd w:id="5"/>
          </w:p>
          <w:p w14:paraId="7D094E05" w14:textId="77777777" w:rsidR="00F85C99" w:rsidRPr="002F6A28" w:rsidRDefault="00F17DA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C52C3" w14:paraId="3CBBE6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F7173" w14:textId="77777777" w:rsidR="00F85C99" w:rsidRPr="002F6A28" w:rsidRDefault="00F17D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00851" w14:textId="77777777" w:rsidR="00F85C99" w:rsidRPr="0058336F" w:rsidRDefault="00F17DA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DC52C3" w14:paraId="2CC6D9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5314F" w14:textId="77777777" w:rsidR="00F85C99" w:rsidRPr="002F6A28" w:rsidRDefault="00F17D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16185" w14:textId="77777777" w:rsidR="00F85C99" w:rsidRPr="002F6A28" w:rsidRDefault="00F17DA9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Materials and articles in contact with foodstuffs (ICS 67.250)</w:t>
            </w:r>
            <w:bookmarkStart w:id="20" w:name="sps3a"/>
            <w:bookmarkEnd w:id="20"/>
          </w:p>
        </w:tc>
      </w:tr>
      <w:tr w:rsidR="00DC52C3" w14:paraId="4213AE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64D1E" w14:textId="77777777" w:rsidR="00F85C99" w:rsidRPr="002F6A28" w:rsidRDefault="00F17D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95376" w14:textId="77777777" w:rsidR="00F85C99" w:rsidRPr="002F6A28" w:rsidRDefault="00F17DA9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TBS/AFDC 2(65) P3 Specification for plastic materials for food contacts applications Part 5: Polystyrene (7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DC52C3" w14:paraId="4FE96F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4C6C2" w14:textId="77777777" w:rsidR="00F85C99" w:rsidRPr="002F6A28" w:rsidRDefault="00F17D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9B0F5" w14:textId="77777777" w:rsidR="00513777" w:rsidRDefault="00F17DA9" w:rsidP="00513777">
            <w:pPr>
              <w:spacing w:before="120" w:after="120"/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1.1 This Tanzania Standard specifies requirements, sampling and test methods for polystyrene (crystal and high impact) materials for the manufacture of plastic items used in contact with foodstuffs</w:t>
            </w:r>
          </w:p>
          <w:p w14:paraId="14A66E7D" w14:textId="77777777" w:rsidR="00F85C99" w:rsidRPr="002F6A28" w:rsidRDefault="00F17DA9" w:rsidP="00513777">
            <w:pPr>
              <w:spacing w:before="120" w:after="120"/>
              <w:rPr>
                <w:b/>
              </w:rPr>
            </w:pPr>
            <w:r w:rsidRPr="00C379C8">
              <w:t>1.2 This standard does not cover requirements of a packaging media for a particular foodstuff other than toxicological considerations</w:t>
            </w:r>
          </w:p>
        </w:tc>
      </w:tr>
      <w:tr w:rsidR="00DC52C3" w14:paraId="692C49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3D741" w14:textId="77777777" w:rsidR="00F85C99" w:rsidRPr="002F6A28" w:rsidRDefault="00F17D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5BE23" w14:textId="77777777" w:rsidR="00F85C99" w:rsidRPr="002F6A28" w:rsidRDefault="00F17DA9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Quality requirements</w:t>
            </w:r>
            <w:bookmarkStart w:id="27" w:name="sps7f"/>
            <w:bookmarkEnd w:id="27"/>
          </w:p>
        </w:tc>
      </w:tr>
      <w:tr w:rsidR="00DC52C3" w14:paraId="6CB74B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1D50B" w14:textId="77777777" w:rsidR="00F85C99" w:rsidRPr="002F6A28" w:rsidRDefault="00F17DA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6F73D" w14:textId="77777777" w:rsidR="00072B36" w:rsidRPr="002F6A28" w:rsidRDefault="00F17DA9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7E7BCBE" w14:textId="77777777" w:rsidR="00C545B5" w:rsidRPr="002F6A28" w:rsidRDefault="00F17DA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AFDC2 (66) P2: Packaging materials for food contact use – General requirements</w:t>
            </w:r>
          </w:p>
          <w:p w14:paraId="1040C035" w14:textId="77777777" w:rsidR="00C545B5" w:rsidRPr="002F6A28" w:rsidRDefault="00F17DA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AFDC 2 (231) P1: Specification for plastic materials for food contact applications part 3: colorants</w:t>
            </w:r>
          </w:p>
          <w:p w14:paraId="1F1A7C69" w14:textId="77777777" w:rsidR="00C545B5" w:rsidRPr="002F6A28" w:rsidRDefault="00F17DA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TZS 2247 Prerequisite Programme on Food Safety-Part 4: Food Packaging Manufacturing</w:t>
            </w:r>
          </w:p>
          <w:p w14:paraId="562382BD" w14:textId="77777777" w:rsidR="00C545B5" w:rsidRPr="002F6A28" w:rsidRDefault="00F17DA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TZS 4: Rounding off numerical values</w:t>
            </w:r>
          </w:p>
          <w:p w14:paraId="2B5B6826" w14:textId="77777777" w:rsidR="00C545B5" w:rsidRPr="002F6A28" w:rsidRDefault="00F17DA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AFDC 2(229) P1: Determination of overall migration of constituents of plastics materials and articles intended to come in contact with foodstuffs - Method of analysis</w:t>
            </w:r>
          </w:p>
        </w:tc>
      </w:tr>
      <w:tr w:rsidR="00DC52C3" w14:paraId="7250035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D1A0F8" w14:textId="77777777" w:rsidR="00EE3A11" w:rsidRPr="002F6A28" w:rsidRDefault="00F17D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920A2" w14:textId="77777777" w:rsidR="00EE3A11" w:rsidRPr="002F6A28" w:rsidRDefault="00F17DA9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January 2021</w:t>
            </w:r>
            <w:bookmarkEnd w:id="31"/>
          </w:p>
          <w:p w14:paraId="6E05DF2F" w14:textId="77777777" w:rsidR="00EE3A11" w:rsidRPr="002F6A28" w:rsidRDefault="00F17DA9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6 months from adoption</w:t>
            </w:r>
            <w:bookmarkEnd w:id="34"/>
          </w:p>
        </w:tc>
      </w:tr>
      <w:tr w:rsidR="00DC52C3" w14:paraId="422D87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CDE6D" w14:textId="77777777" w:rsidR="00F85C99" w:rsidRPr="002F6A28" w:rsidRDefault="00F17D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DA987" w14:textId="77777777" w:rsidR="00F85C99" w:rsidRPr="002F6A28" w:rsidRDefault="00F17DA9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DC52C3" w14:paraId="422A4BF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7A684E2" w14:textId="77777777" w:rsidR="00F85C99" w:rsidRPr="002F6A28" w:rsidRDefault="00F17DA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A44C843" w14:textId="77777777" w:rsidR="00F85C99" w:rsidRPr="002F6A28" w:rsidRDefault="00F17DA9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BC39D57" w14:textId="77777777" w:rsidR="00C545B5" w:rsidRPr="002F6A28" w:rsidRDefault="00F17DA9" w:rsidP="00B16145">
            <w:pPr>
              <w:keepNext/>
              <w:keepLines/>
              <w:spacing w:before="120" w:after="120"/>
              <w:jc w:val="left"/>
            </w:pPr>
            <w:r w:rsidRPr="002F6A28">
              <w:t>Contact person(s):</w:t>
            </w:r>
            <w:r w:rsidRPr="002F6A28">
              <w:br/>
              <w:t>Ms. Bahati Samillani (NEP officer) and Mr. Clavery Chausi</w:t>
            </w:r>
            <w:r w:rsidRPr="002F6A28">
              <w:br/>
              <w:t>Tanzania Bureau of Standards (TBS)</w:t>
            </w:r>
            <w:r w:rsidRPr="002F6A28">
              <w:br/>
            </w:r>
            <w:r w:rsidRPr="002F6A28">
              <w:br/>
              <w:t>Morogoro/Sam Nujoma Road, Ubungo</w:t>
            </w:r>
            <w:r w:rsidRPr="002F6A28">
              <w:br/>
              <w:t>P O Box 9524</w:t>
            </w:r>
            <w:r w:rsidRPr="002F6A28">
              <w:br/>
              <w:t>Dar Es Salaam</w:t>
            </w:r>
            <w:r w:rsidRPr="002F6A28">
              <w:br/>
            </w:r>
            <w:r w:rsidRPr="002F6A28">
              <w:br/>
              <w:t>+(255) 22 2450206</w:t>
            </w:r>
            <w:r w:rsidRPr="002F6A28">
              <w:br/>
            </w:r>
            <w:hyperlink r:id="rId7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t xml:space="preserve">; </w:t>
            </w:r>
            <w:hyperlink r:id="rId8" w:history="1">
              <w:r w:rsidRPr="002F6A28">
                <w:rPr>
                  <w:color w:val="0000FF"/>
                  <w:u w:val="single"/>
                </w:rPr>
                <w:t>bahati.samillani@tbs.go.tz</w:t>
              </w:r>
            </w:hyperlink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http://www.tbs.go.tz</w:t>
              </w:r>
            </w:hyperlink>
          </w:p>
          <w:p w14:paraId="5A77D4C4" w14:textId="77777777" w:rsidR="00C545B5" w:rsidRPr="002F6A28" w:rsidRDefault="0007432B" w:rsidP="00B16145">
            <w:pPr>
              <w:keepNext/>
              <w:keepLines/>
              <w:spacing w:before="120" w:after="120"/>
            </w:pPr>
            <w:hyperlink r:id="rId10" w:history="1">
              <w:r w:rsidR="00F17DA9" w:rsidRPr="002F6A28">
                <w:rPr>
                  <w:color w:val="0000FF"/>
                  <w:u w:val="single"/>
                </w:rPr>
                <w:t>https://members.wto.org/crnattachments/2020/TBT/TZA/20_6883_00_e.pdf</w:t>
              </w:r>
            </w:hyperlink>
            <w:bookmarkEnd w:id="40"/>
          </w:p>
        </w:tc>
      </w:tr>
    </w:tbl>
    <w:p w14:paraId="6BB0A6EE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77B74" w14:textId="77777777" w:rsidR="00F72A11" w:rsidRDefault="00F17DA9">
      <w:r>
        <w:separator/>
      </w:r>
    </w:p>
  </w:endnote>
  <w:endnote w:type="continuationSeparator" w:id="0">
    <w:p w14:paraId="62E4E516" w14:textId="77777777" w:rsidR="00F72A11" w:rsidRDefault="00F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1F6D4" w14:textId="77777777" w:rsidR="009239F7" w:rsidRPr="002F6A28" w:rsidRDefault="00F17DA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2ECE7" w14:textId="77777777" w:rsidR="009239F7" w:rsidRPr="002F6A28" w:rsidRDefault="00F17DA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5392A" w14:textId="77777777" w:rsidR="00EE3A11" w:rsidRPr="002F6A28" w:rsidRDefault="00F17DA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6EF5B" w14:textId="77777777" w:rsidR="00F72A11" w:rsidRDefault="00F17DA9">
      <w:r>
        <w:separator/>
      </w:r>
    </w:p>
  </w:footnote>
  <w:footnote w:type="continuationSeparator" w:id="0">
    <w:p w14:paraId="633EF829" w14:textId="77777777" w:rsidR="00F72A11" w:rsidRDefault="00F1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C191C" w14:textId="77777777" w:rsidR="009239F7" w:rsidRPr="002F6A28" w:rsidRDefault="00F17D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ADC2F7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161FCE" w14:textId="77777777" w:rsidR="009239F7" w:rsidRPr="002F6A28" w:rsidRDefault="00F17D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7CEFC6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A039D" w14:textId="77777777" w:rsidR="009239F7" w:rsidRPr="002F6A28" w:rsidRDefault="00F17D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G/TBT/N/TZA/478</w:t>
    </w:r>
    <w:bookmarkEnd w:id="41"/>
  </w:p>
  <w:p w14:paraId="5E69700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FACBA1" w14:textId="77777777" w:rsidR="009239F7" w:rsidRPr="002F6A28" w:rsidRDefault="00F17D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9629D3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52C3" w14:paraId="6B9F941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49E78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43FF2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DC52C3" w14:paraId="2EC69A6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002C69" w14:textId="77777777" w:rsidR="00ED54E0" w:rsidRPr="009239F7" w:rsidRDefault="00F17DA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89C1727" wp14:editId="573117A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703065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B4A90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C52C3" w14:paraId="130BD2D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1D9E3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4B33B7" w14:textId="77777777" w:rsidR="009239F7" w:rsidRPr="002F6A28" w:rsidRDefault="00F17DA9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G/TBT/N/TZA/478</w:t>
          </w:r>
          <w:bookmarkEnd w:id="43"/>
        </w:p>
      </w:tc>
    </w:tr>
    <w:tr w:rsidR="00DC52C3" w14:paraId="74757D3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A54AE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36E82B" w14:textId="127FC643" w:rsidR="00ED54E0" w:rsidRPr="009239F7" w:rsidRDefault="00F17DA9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9 November 2020</w:t>
          </w:r>
        </w:p>
      </w:tc>
    </w:tr>
    <w:tr w:rsidR="00DC52C3" w14:paraId="3669208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512DF3" w14:textId="62C0080C" w:rsidR="00ED54E0" w:rsidRPr="009239F7" w:rsidRDefault="00F17DA9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20-</w:t>
          </w:r>
          <w:r w:rsidR="0007432B">
            <w:rPr>
              <w:color w:val="FF0000"/>
              <w:szCs w:val="16"/>
            </w:rPr>
            <w:t>7989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5C9911" w14:textId="77777777" w:rsidR="00ED54E0" w:rsidRPr="009239F7" w:rsidRDefault="00F17DA9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DC52C3" w14:paraId="72FA386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12B954" w14:textId="77777777" w:rsidR="00ED54E0" w:rsidRPr="009239F7" w:rsidRDefault="00F17DA9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5CD23D" w14:textId="77777777" w:rsidR="00ED54E0" w:rsidRPr="002F6A28" w:rsidRDefault="00F17DA9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0453149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390EC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8183F04" w:tentative="1">
      <w:start w:val="1"/>
      <w:numFmt w:val="lowerLetter"/>
      <w:lvlText w:val="%2."/>
      <w:lvlJc w:val="left"/>
      <w:pPr>
        <w:ind w:left="1080" w:hanging="360"/>
      </w:pPr>
    </w:lvl>
    <w:lvl w:ilvl="2" w:tplc="000C24BE" w:tentative="1">
      <w:start w:val="1"/>
      <w:numFmt w:val="lowerRoman"/>
      <w:lvlText w:val="%3."/>
      <w:lvlJc w:val="right"/>
      <w:pPr>
        <w:ind w:left="1800" w:hanging="180"/>
      </w:pPr>
    </w:lvl>
    <w:lvl w:ilvl="3" w:tplc="01F6AC72" w:tentative="1">
      <w:start w:val="1"/>
      <w:numFmt w:val="decimal"/>
      <w:lvlText w:val="%4."/>
      <w:lvlJc w:val="left"/>
      <w:pPr>
        <w:ind w:left="2520" w:hanging="360"/>
      </w:pPr>
    </w:lvl>
    <w:lvl w:ilvl="4" w:tplc="1520BF14" w:tentative="1">
      <w:start w:val="1"/>
      <w:numFmt w:val="lowerLetter"/>
      <w:lvlText w:val="%5."/>
      <w:lvlJc w:val="left"/>
      <w:pPr>
        <w:ind w:left="3240" w:hanging="360"/>
      </w:pPr>
    </w:lvl>
    <w:lvl w:ilvl="5" w:tplc="1AE2AF9C" w:tentative="1">
      <w:start w:val="1"/>
      <w:numFmt w:val="lowerRoman"/>
      <w:lvlText w:val="%6."/>
      <w:lvlJc w:val="right"/>
      <w:pPr>
        <w:ind w:left="3960" w:hanging="180"/>
      </w:pPr>
    </w:lvl>
    <w:lvl w:ilvl="6" w:tplc="8FB212BE" w:tentative="1">
      <w:start w:val="1"/>
      <w:numFmt w:val="decimal"/>
      <w:lvlText w:val="%7."/>
      <w:lvlJc w:val="left"/>
      <w:pPr>
        <w:ind w:left="4680" w:hanging="360"/>
      </w:pPr>
    </w:lvl>
    <w:lvl w:ilvl="7" w:tplc="750E1306" w:tentative="1">
      <w:start w:val="1"/>
      <w:numFmt w:val="lowerLetter"/>
      <w:lvlText w:val="%8."/>
      <w:lvlJc w:val="left"/>
      <w:pPr>
        <w:ind w:left="5400" w:hanging="360"/>
      </w:pPr>
    </w:lvl>
    <w:lvl w:ilvl="8" w:tplc="332C73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C6AFB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4A8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6230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30F0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8AFD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1414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78D2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BE86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0684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32B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8288A"/>
    <w:rsid w:val="004A23F8"/>
    <w:rsid w:val="004C27A4"/>
    <w:rsid w:val="004E51B2"/>
    <w:rsid w:val="004F203A"/>
    <w:rsid w:val="005104AF"/>
    <w:rsid w:val="00513777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545B5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C52C3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17DA9"/>
    <w:rsid w:val="00F263FA"/>
    <w:rsid w:val="00F32397"/>
    <w:rsid w:val="00F40595"/>
    <w:rsid w:val="00F650F7"/>
    <w:rsid w:val="00F72A11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EF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ti.samillani@tbs.go.t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0/TBT/TZA/20_6883_00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bs.go.t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2409</Characters>
  <Application>Microsoft Office Word</Application>
  <DocSecurity>0</DocSecurity>
  <Lines>68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2020-11-09T14:25:00Z</dcterms:created>
  <dcterms:modified xsi:type="dcterms:W3CDTF">2020-11-09T15:51:00Z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46a92c06-715f-46e4-adbc-e2b5cd4a3a56</vt:lpwstr>
  </property>
  <property fmtid="{D5CDD505-2E9C-101B-9397-08002B2CF9AE}" pid="4" name="WTOCLASSIFICATION">
    <vt:lpwstr>WTO OFFICIAL</vt:lpwstr>
  </property>
</Properties>
</file>