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F6FD5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F6FD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8009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FF6FD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:rsidR="00F85C99" w:rsidRPr="002F6A28" w:rsidRDefault="00FF6FD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F6FD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Laboratory medicine (ICS 11.100)</w:t>
            </w:r>
            <w:bookmarkStart w:id="20" w:name="sps3a"/>
            <w:bookmarkEnd w:id="20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16(6641) P3 Sterilized sodium chloride intravenous infusion (9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covers chemical and biological requirements for a solution of sodium chloride in water for injections that has been manufactured and packed into suitable containers, sealed and sterilized. It also specifies the required marking.</w:t>
            </w:r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F6FD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07F54" w:rsidRPr="002F6A28" w:rsidRDefault="00FF6FD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15747, Plastics containers for intravenous injection.</w:t>
            </w:r>
          </w:p>
          <w:p w:rsidR="00A07F54" w:rsidRPr="002F6A28" w:rsidRDefault="00FF6FD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59, Water for analytical laboratory use - Specification and test methods.</w:t>
            </w:r>
          </w:p>
          <w:p w:rsidR="00A07F54" w:rsidRPr="002F6A28" w:rsidRDefault="00FF6FD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773, Marking and labeling of pharmaceutical products-Specification</w:t>
            </w:r>
          </w:p>
          <w:p w:rsidR="00A07F54" w:rsidRPr="002F6A28" w:rsidRDefault="00FF6FD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501/</w:t>
            </w:r>
            <w:r>
              <w:rPr>
                <w:bCs/>
              </w:rPr>
              <w:t>I</w:t>
            </w:r>
            <w:r w:rsidRPr="002F6A28">
              <w:rPr>
                <w:bCs/>
              </w:rPr>
              <w:t>S0 9001, Quality management systems - Requirements.</w:t>
            </w:r>
          </w:p>
          <w:p w:rsidR="00A07F54" w:rsidRPr="002F6A28" w:rsidRDefault="00FF6FD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1967/IS0 13485, Medical devices - Quality management systems - Requirements for regulatory purposes.</w:t>
            </w:r>
          </w:p>
        </w:tc>
      </w:tr>
      <w:tr w:rsidR="00F8009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F6F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F6FD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2020</w:t>
            </w:r>
            <w:bookmarkEnd w:id="31"/>
          </w:p>
          <w:p w:rsidR="00EE3A11" w:rsidRPr="002F6A28" w:rsidRDefault="00FF6FD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F6FD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8009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F6FD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F6FD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07F54" w:rsidRPr="002F6A28" w:rsidRDefault="00FF6FD5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>Email: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:rsidR="00A07F54" w:rsidRPr="002F6A28" w:rsidRDefault="003B3AB3" w:rsidP="00B16145">
            <w:pPr>
              <w:keepNext/>
              <w:keepLines/>
              <w:spacing w:before="120" w:after="120"/>
            </w:pPr>
            <w:hyperlink r:id="rId9" w:history="1">
              <w:r w:rsidR="00FF6FD5" w:rsidRPr="002F6A28">
                <w:rPr>
                  <w:color w:val="0000FF"/>
                  <w:u w:val="single"/>
                </w:rPr>
                <w:t>https://members.wto.org/crnattachments/2020/TBT/TZA/20_2956_00_e.pdf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18" w:rsidRDefault="00FF6FD5">
      <w:r>
        <w:separator/>
      </w:r>
    </w:p>
  </w:endnote>
  <w:endnote w:type="continuationSeparator" w:id="0">
    <w:p w:rsidR="002A3718" w:rsidRDefault="00FF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6FD5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6FD5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F6FD5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18" w:rsidRDefault="00FF6FD5">
      <w:r>
        <w:separator/>
      </w:r>
    </w:p>
  </w:footnote>
  <w:footnote w:type="continuationSeparator" w:id="0">
    <w:p w:rsidR="002A3718" w:rsidRDefault="00FF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6FD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F6FD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F6FD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G/TBT/N/TZA/454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F6FD5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009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8009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B3AB3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8009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F6FD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G/TBT/N/TZA/454</w:t>
          </w:r>
          <w:bookmarkEnd w:id="43"/>
        </w:p>
      </w:tc>
    </w:tr>
    <w:tr w:rsidR="00F8009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F6FD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FF6FD5">
            <w:rPr>
              <w:szCs w:val="16"/>
            </w:rPr>
            <w:t>28 April 2020</w:t>
          </w:r>
        </w:p>
      </w:tc>
    </w:tr>
    <w:tr w:rsidR="00F8009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F6FD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B3AB3">
            <w:rPr>
              <w:color w:val="FF0000"/>
              <w:szCs w:val="16"/>
            </w:rPr>
            <w:t>3313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F6FD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8009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F6FD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F6FD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0A66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9C04BA" w:tentative="1">
      <w:start w:val="1"/>
      <w:numFmt w:val="lowerLetter"/>
      <w:lvlText w:val="%2."/>
      <w:lvlJc w:val="left"/>
      <w:pPr>
        <w:ind w:left="1080" w:hanging="360"/>
      </w:pPr>
    </w:lvl>
    <w:lvl w:ilvl="2" w:tplc="A9D85976" w:tentative="1">
      <w:start w:val="1"/>
      <w:numFmt w:val="lowerRoman"/>
      <w:lvlText w:val="%3."/>
      <w:lvlJc w:val="right"/>
      <w:pPr>
        <w:ind w:left="1800" w:hanging="180"/>
      </w:pPr>
    </w:lvl>
    <w:lvl w:ilvl="3" w:tplc="9E3CD008" w:tentative="1">
      <w:start w:val="1"/>
      <w:numFmt w:val="decimal"/>
      <w:lvlText w:val="%4."/>
      <w:lvlJc w:val="left"/>
      <w:pPr>
        <w:ind w:left="2520" w:hanging="360"/>
      </w:pPr>
    </w:lvl>
    <w:lvl w:ilvl="4" w:tplc="39EC80EA" w:tentative="1">
      <w:start w:val="1"/>
      <w:numFmt w:val="lowerLetter"/>
      <w:lvlText w:val="%5."/>
      <w:lvlJc w:val="left"/>
      <w:pPr>
        <w:ind w:left="3240" w:hanging="360"/>
      </w:pPr>
    </w:lvl>
    <w:lvl w:ilvl="5" w:tplc="FB5EC76A" w:tentative="1">
      <w:start w:val="1"/>
      <w:numFmt w:val="lowerRoman"/>
      <w:lvlText w:val="%6."/>
      <w:lvlJc w:val="right"/>
      <w:pPr>
        <w:ind w:left="3960" w:hanging="180"/>
      </w:pPr>
    </w:lvl>
    <w:lvl w:ilvl="6" w:tplc="B75CEDA6" w:tentative="1">
      <w:start w:val="1"/>
      <w:numFmt w:val="decimal"/>
      <w:lvlText w:val="%7."/>
      <w:lvlJc w:val="left"/>
      <w:pPr>
        <w:ind w:left="4680" w:hanging="360"/>
      </w:pPr>
    </w:lvl>
    <w:lvl w:ilvl="7" w:tplc="9738A632" w:tentative="1">
      <w:start w:val="1"/>
      <w:numFmt w:val="lowerLetter"/>
      <w:lvlText w:val="%8."/>
      <w:lvlJc w:val="left"/>
      <w:pPr>
        <w:ind w:left="5400" w:hanging="360"/>
      </w:pPr>
    </w:lvl>
    <w:lvl w:ilvl="8" w:tplc="6172AF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45A36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B08B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F84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966A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1232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3A7D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C281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CE6A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F05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3718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3AB3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42F6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7F5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009C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6FD5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3E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ZA/20_2956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A8AE4EC5.dotm</Template>
  <TotalTime>83</TotalTime>
  <Pages>2</Pages>
  <Words>343</Words>
  <Characters>2114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2020-04-28T11:03:00Z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