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5647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5647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E0A4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25647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E440F0" w:rsidRPr="002F6A28" w:rsidRDefault="00256472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Tel:+255 222450206</w:t>
            </w:r>
            <w:r w:rsidRPr="002F6A28">
              <w:br/>
              <w:t>Email:</w:t>
            </w:r>
            <w:r>
              <w:t xml:space="preserve">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:rsidR="00F85C99" w:rsidRPr="002F6A28" w:rsidRDefault="0025647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</w:t>
            </w:r>
            <w:r w:rsidRPr="002F6A28">
              <w:rPr>
                <w:b/>
              </w:rPr>
              <w:t>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5647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</w:t>
            </w:r>
            <w:r w:rsidRPr="002F6A28">
              <w:rPr>
                <w:b/>
              </w:rPr>
              <w:t>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Packaging materials and accessories (ICS 55.040)</w:t>
            </w:r>
            <w:bookmarkStart w:id="20" w:name="sps3a"/>
            <w:bookmarkEnd w:id="20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985-1:2019 Hermetic storage bags —Specification – Part 1; Woven polypropylene outer bags (23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methods of sampling and test for hermetic bags for storage of dried food commodities, derived products and seeds.</w:t>
            </w:r>
            <w:r w:rsidR="00FE448B" w:rsidRPr="00C379C8">
              <w:br/>
              <w:t>This standard covers hermetic bags whose outer bags are made from woven polypropylene</w:t>
            </w:r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 xml:space="preserve">Objective and rationale, including </w:t>
            </w:r>
            <w:r w:rsidRPr="002F6A28">
              <w:rPr>
                <w:b/>
              </w:rPr>
              <w:t>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5647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7023, Packaging -- Sacks -- Method of sampling empty sacks for testing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 398-13, Determination of water vapour transmission rate (WVTR) -- Gravimetric (dish) method ISO 4591 Plastics -- Film and sheeting -- Determination of average thickness of a sample, and average thickness and yield of a roll, by gravimetric technique</w:t>
            </w:r>
            <w:r w:rsidRPr="002F6A28">
              <w:rPr>
                <w:bCs/>
              </w:rPr>
              <w:t>s (gravimetric thickness)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2556, Plastics -- Determination of the gas transmission rate of films and thin sheets under atmospheric pressure -- Manometric method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ISO 7765, Plastic film and sheeting-Determination of Impact resistance by free falling dart </w:t>
            </w:r>
            <w:r w:rsidRPr="002F6A28">
              <w:rPr>
                <w:bCs/>
              </w:rPr>
              <w:t>method part 2: Instrumented punctured test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6383-2, Plastic film and sheeting-Determination of tear resistance part 2: Elmendorf-method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7965-2, Sack-drop test part 2: -Sacks made from thermoplastic flexible film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22198, Textile Fabrics-Determinat</w:t>
            </w:r>
            <w:r w:rsidRPr="002F6A28">
              <w:rPr>
                <w:bCs/>
              </w:rPr>
              <w:t>ion of width and length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7211-5, Textile-woven Fabrics-Construction-methods of analysis-Part 5: Determination of linear density of yearn removed from fabrics.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3801, Textile-woven Fabrics-Determination of mass per unit length and mass per unit area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</w:t>
            </w:r>
            <w:r w:rsidRPr="002F6A28">
              <w:rPr>
                <w:bCs/>
              </w:rPr>
              <w:t>SO 13934-1, Textiles -- Tensile properties of fabrics -- Part 1: Determination of maximum force and elongation at maximum force using the strip method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D-3985-95 Standard Test Method for Oxygen Gas Transmission Rate Through Plastic Film and Sheeting Us</w:t>
            </w:r>
            <w:r w:rsidRPr="002F6A28">
              <w:rPr>
                <w:bCs/>
              </w:rPr>
              <w:t>ing a Coulometric Sensor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2062, Textiles -- Yarns from packages -- Determination of single-end breaking force and elongation at break using constant rate of extension (CRE) tester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F 1927 - 07 Standard Test Method for Determination of Oxygen Gas Tra</w:t>
            </w:r>
            <w:r w:rsidRPr="002F6A28">
              <w:rPr>
                <w:bCs/>
              </w:rPr>
              <w:t>nsmission Rate, Permeability and Permeance at Controlled Relative Humidity Through Barrier Materials Using a Coulometric Detector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F1306 – 90, Standard Test Method for Slow Rate Penetration Resistance of Flexible Barrier Films and Laminates</w:t>
            </w:r>
          </w:p>
          <w:p w:rsidR="00E440F0" w:rsidRPr="002F6A28" w:rsidRDefault="0025647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D882-1</w:t>
            </w:r>
            <w:r w:rsidRPr="002F6A28">
              <w:rPr>
                <w:bCs/>
              </w:rPr>
              <w:t>8, Standard Test Method for Tensile Properties of thin Plastic Sheeting</w:t>
            </w:r>
          </w:p>
        </w:tc>
      </w:tr>
      <w:tr w:rsidR="005E0A4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564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5647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February 2020</w:t>
            </w:r>
            <w:bookmarkEnd w:id="31"/>
          </w:p>
          <w:p w:rsidR="00EE3A11" w:rsidRPr="002F6A28" w:rsidRDefault="0025647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5647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E0A4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5647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5647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440F0" w:rsidRPr="002F6A28" w:rsidRDefault="00256472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>We</w:t>
            </w:r>
            <w:r w:rsidRPr="002F6A28">
              <w:t xml:space="preserve">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:rsidR="00E440F0" w:rsidRPr="002F6A28" w:rsidRDefault="00256472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https://members.wto.org/crnattachments/2019/TBT/TZA/19_4692_00_e.pdf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6472">
      <w:r>
        <w:separator/>
      </w:r>
    </w:p>
  </w:endnote>
  <w:endnote w:type="continuationSeparator" w:id="0">
    <w:p w:rsidR="00000000" w:rsidRDefault="0025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5647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5647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5647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6472">
      <w:r>
        <w:separator/>
      </w:r>
    </w:p>
  </w:footnote>
  <w:footnote w:type="continuationSeparator" w:id="0">
    <w:p w:rsidR="00000000" w:rsidRDefault="0025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564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564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564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G/TBT/N/TZA/306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5647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0A4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E0A4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5647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24384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E0A4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5647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G/TBT/N/TZA/306</w:t>
          </w:r>
          <w:bookmarkEnd w:id="43"/>
        </w:p>
      </w:tc>
    </w:tr>
    <w:tr w:rsidR="005E0A4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5647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27 August </w:t>
          </w:r>
          <w:r>
            <w:rPr>
              <w:szCs w:val="16"/>
            </w:rPr>
            <w:t>2019</w:t>
          </w:r>
          <w:bookmarkStart w:id="46" w:name="_GoBack"/>
          <w:bookmarkEnd w:id="46"/>
        </w:p>
      </w:tc>
    </w:tr>
    <w:tr w:rsidR="005E0A4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5647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19-5481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5647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E0A4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5647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5647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78FF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66EEFC" w:tentative="1">
      <w:start w:val="1"/>
      <w:numFmt w:val="lowerLetter"/>
      <w:lvlText w:val="%2."/>
      <w:lvlJc w:val="left"/>
      <w:pPr>
        <w:ind w:left="1080" w:hanging="360"/>
      </w:pPr>
    </w:lvl>
    <w:lvl w:ilvl="2" w:tplc="D232780A" w:tentative="1">
      <w:start w:val="1"/>
      <w:numFmt w:val="lowerRoman"/>
      <w:lvlText w:val="%3."/>
      <w:lvlJc w:val="right"/>
      <w:pPr>
        <w:ind w:left="1800" w:hanging="180"/>
      </w:pPr>
    </w:lvl>
    <w:lvl w:ilvl="3" w:tplc="9DCABBF0" w:tentative="1">
      <w:start w:val="1"/>
      <w:numFmt w:val="decimal"/>
      <w:lvlText w:val="%4."/>
      <w:lvlJc w:val="left"/>
      <w:pPr>
        <w:ind w:left="2520" w:hanging="360"/>
      </w:pPr>
    </w:lvl>
    <w:lvl w:ilvl="4" w:tplc="9FF4EC68" w:tentative="1">
      <w:start w:val="1"/>
      <w:numFmt w:val="lowerLetter"/>
      <w:lvlText w:val="%5."/>
      <w:lvlJc w:val="left"/>
      <w:pPr>
        <w:ind w:left="3240" w:hanging="360"/>
      </w:pPr>
    </w:lvl>
    <w:lvl w:ilvl="5" w:tplc="0044A4EE" w:tentative="1">
      <w:start w:val="1"/>
      <w:numFmt w:val="lowerRoman"/>
      <w:lvlText w:val="%6."/>
      <w:lvlJc w:val="right"/>
      <w:pPr>
        <w:ind w:left="3960" w:hanging="180"/>
      </w:pPr>
    </w:lvl>
    <w:lvl w:ilvl="6" w:tplc="E606F2D4" w:tentative="1">
      <w:start w:val="1"/>
      <w:numFmt w:val="decimal"/>
      <w:lvlText w:val="%7."/>
      <w:lvlJc w:val="left"/>
      <w:pPr>
        <w:ind w:left="4680" w:hanging="360"/>
      </w:pPr>
    </w:lvl>
    <w:lvl w:ilvl="7" w:tplc="344A7CE6" w:tentative="1">
      <w:start w:val="1"/>
      <w:numFmt w:val="lowerLetter"/>
      <w:lvlText w:val="%8."/>
      <w:lvlJc w:val="left"/>
      <w:pPr>
        <w:ind w:left="5400" w:hanging="360"/>
      </w:pPr>
    </w:lvl>
    <w:lvl w:ilvl="8" w:tplc="0026FD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CCE7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54A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4A5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5AC3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7CB5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028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80EA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CA67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62E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6472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0A48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45C1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648B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40F0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0895A2"/>
  <w15:docId w15:val="{A571A0CE-5EDA-4FB0-8C9E-F157FA55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469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2019-08-26T14:14:00Z</dcterms:created>
  <dcterms:modified xsi:type="dcterms:W3CDTF">2019-08-27T05:48:00Z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