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96E36" w:rsidP="002F6A28">
      <w:pPr>
        <w:pStyle w:val="Title"/>
        <w:rPr>
          <w:caps w:val="0"/>
          <w:kern w:val="0"/>
        </w:rPr>
      </w:pPr>
      <w:r w:rsidRPr="002F6A28">
        <w:rPr>
          <w:caps w:val="0"/>
          <w:kern w:val="0"/>
        </w:rPr>
        <w:t>NOTIFICATION</w:t>
      </w:r>
    </w:p>
    <w:p w:rsidR="009239F7" w:rsidRPr="002F6A28" w:rsidRDefault="00C96E36" w:rsidP="002F6A28">
      <w:pPr>
        <w:jc w:val="center"/>
      </w:pPr>
      <w:r w:rsidRPr="002F6A28">
        <w:t>The following notification is being circulated in accordance with Article 10.6</w:t>
      </w:r>
    </w:p>
    <w:p w:rsidR="009239F7" w:rsidRPr="002F6A28" w:rsidRDefault="00F914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3BBB" w:rsidTr="0069259F">
        <w:tc>
          <w:tcPr>
            <w:tcW w:w="713" w:type="dxa"/>
            <w:tcBorders>
              <w:bottom w:val="single" w:sz="6" w:space="0" w:color="auto"/>
            </w:tcBorders>
            <w:shd w:val="clear" w:color="auto" w:fill="auto"/>
          </w:tcPr>
          <w:p w:rsidR="00F85C99" w:rsidRPr="002F6A28" w:rsidRDefault="00C96E36" w:rsidP="00C96E36">
            <w:pPr>
              <w:spacing w:before="120" w:after="120"/>
            </w:pPr>
            <w:r w:rsidRPr="002F6A28">
              <w:rPr>
                <w:b/>
              </w:rPr>
              <w:t>1.</w:t>
            </w:r>
          </w:p>
        </w:tc>
        <w:tc>
          <w:tcPr>
            <w:tcW w:w="8546" w:type="dxa"/>
            <w:tcBorders>
              <w:bottom w:val="single" w:sz="6" w:space="0" w:color="auto"/>
            </w:tcBorders>
            <w:shd w:val="clear" w:color="auto" w:fill="auto"/>
          </w:tcPr>
          <w:p w:rsidR="00F85C99" w:rsidRPr="002F6A28" w:rsidRDefault="00C96E36" w:rsidP="00C96E36">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C96E36" w:rsidP="00C96E36">
            <w:pPr>
              <w:spacing w:after="120"/>
            </w:pPr>
            <w:r w:rsidRPr="002F6A28">
              <w:rPr>
                <w:b/>
              </w:rPr>
              <w:t>If applicable, name of local government involved (Article 3.2 and 7.2):</w:t>
            </w:r>
            <w:r w:rsidRPr="002F6A28">
              <w:t xml:space="preserve"> </w:t>
            </w:r>
            <w:bookmarkStart w:id="1" w:name="sps1b"/>
            <w:bookmarkEnd w:id="1"/>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16025E" w:rsidRDefault="00C96E36" w:rsidP="00C96E36">
            <w:pPr>
              <w:spacing w:before="120" w:after="120"/>
              <w:rPr>
                <w:b/>
              </w:rPr>
            </w:pPr>
            <w:r w:rsidRPr="002F6A28">
              <w:rPr>
                <w:b/>
              </w:rPr>
              <w:t xml:space="preserve">Agency responsible: </w:t>
            </w:r>
          </w:p>
          <w:p w:rsidR="0016025E" w:rsidRDefault="00C96E36" w:rsidP="00C96E36">
            <w:r>
              <w:t xml:space="preserve">Food and Drug Administration </w:t>
            </w:r>
          </w:p>
          <w:p w:rsidR="0016025E" w:rsidRDefault="00C96E36" w:rsidP="00C96E36">
            <w:r>
              <w:t xml:space="preserve">Ministry of Health and Welfare </w:t>
            </w:r>
          </w:p>
          <w:p w:rsidR="0016025E" w:rsidRDefault="00C96E36" w:rsidP="00C96E36">
            <w:r>
              <w:t xml:space="preserve">No. 161-2, </w:t>
            </w:r>
            <w:proofErr w:type="spellStart"/>
            <w:r>
              <w:t>Kunyang</w:t>
            </w:r>
            <w:proofErr w:type="spellEnd"/>
            <w:r>
              <w:t xml:space="preserve"> St., </w:t>
            </w:r>
            <w:proofErr w:type="spellStart"/>
            <w:r>
              <w:t>Nangang</w:t>
            </w:r>
            <w:proofErr w:type="spellEnd"/>
            <w:r>
              <w:t xml:space="preserve">, Taipei City 11561, Taiwan </w:t>
            </w:r>
          </w:p>
          <w:p w:rsidR="0016025E" w:rsidRDefault="00C96E36" w:rsidP="00C96E36">
            <w:r>
              <w:t xml:space="preserve">Tel.: (886-2) 2787-7181 </w:t>
            </w:r>
          </w:p>
          <w:p w:rsidR="0016025E" w:rsidRPr="00BC4553" w:rsidRDefault="00C96E36" w:rsidP="00C96E36">
            <w:r w:rsidRPr="00BC4553">
              <w:t xml:space="preserve">Fax: (886-2) 2787-7178 </w:t>
            </w:r>
          </w:p>
          <w:p w:rsidR="0016025E" w:rsidRPr="00BC4553" w:rsidRDefault="00C96E36" w:rsidP="00C96E36">
            <w:pPr>
              <w:spacing w:after="120"/>
            </w:pPr>
            <w:r w:rsidRPr="00BC4553">
              <w:t xml:space="preserve">E-mail: </w:t>
            </w:r>
            <w:hyperlink r:id="rId7" w:history="1">
              <w:r w:rsidR="0016025E" w:rsidRPr="00BC4553">
                <w:rPr>
                  <w:rStyle w:val="Hyperlink"/>
                </w:rPr>
                <w:t>chocolate-milky@fda.gov.tw</w:t>
              </w:r>
            </w:hyperlink>
            <w:r w:rsidRPr="00BC4553">
              <w:t xml:space="preserve"> </w:t>
            </w:r>
            <w:bookmarkStart w:id="2" w:name="sps2a"/>
            <w:bookmarkEnd w:id="2"/>
          </w:p>
          <w:p w:rsidR="00F85C99" w:rsidRPr="002F6A28" w:rsidRDefault="00C96E36" w:rsidP="00C96E3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A073E" w:rsidP="00C96E36">
            <w:pPr>
              <w:spacing w:before="120" w:after="120"/>
              <w:rPr>
                <w:b/>
              </w:rPr>
            </w:pPr>
            <w:bookmarkStart w:id="4" w:name="tbt3a"/>
            <w:r>
              <w:rPr>
                <w:b/>
              </w:rPr>
              <w:t>Notified under Article 2.9.2 [</w:t>
            </w:r>
            <w:r w:rsidR="00C96E36" w:rsidRPr="002F6A28">
              <w:rPr>
                <w:b/>
              </w:rPr>
              <w:t>X</w:t>
            </w:r>
            <w:bookmarkEnd w:id="4"/>
            <w:r w:rsidR="00C96E36" w:rsidRPr="002F6A28">
              <w:rPr>
                <w:b/>
              </w:rPr>
              <w:t xml:space="preserve">], 2.10.1 </w:t>
            </w:r>
            <w:proofErr w:type="gramStart"/>
            <w:r w:rsidR="00C96E36" w:rsidRPr="002F6A28">
              <w:rPr>
                <w:b/>
              </w:rPr>
              <w:t>[</w:t>
            </w:r>
            <w:r w:rsidRPr="002F6A28">
              <w:rPr>
                <w:b/>
              </w:rPr>
              <w:t> </w:t>
            </w:r>
            <w:r w:rsidR="00C96E36" w:rsidRPr="002F6A28">
              <w:rPr>
                <w:b/>
              </w:rPr>
              <w:t>]</w:t>
            </w:r>
            <w:proofErr w:type="gramEnd"/>
            <w:r w:rsidR="00C96E36" w:rsidRPr="002F6A28">
              <w:rPr>
                <w:b/>
              </w:rPr>
              <w:t>, 5.6.2 [</w:t>
            </w:r>
            <w:r w:rsidRPr="002F6A28">
              <w:rPr>
                <w:b/>
              </w:rPr>
              <w:t> </w:t>
            </w:r>
            <w:r w:rsidR="00C96E36" w:rsidRPr="002F6A28">
              <w:rPr>
                <w:b/>
              </w:rPr>
              <w:t>], 5.7.1 [</w:t>
            </w:r>
            <w:r w:rsidRPr="002F6A28">
              <w:rPr>
                <w:b/>
              </w:rPr>
              <w:t> </w:t>
            </w:r>
            <w:r w:rsidR="00C96E36" w:rsidRPr="002F6A28">
              <w:rPr>
                <w:b/>
              </w:rPr>
              <w:t>], other:</w:t>
            </w:r>
            <w:bookmarkStart w:id="5" w:name="tbt3e"/>
            <w:bookmarkEnd w:id="5"/>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 xml:space="preserve">Products covered (HS or CCCN where applicable, otherwise national tariff heading. ICS numbers may be provided in addition, where applicable): </w:t>
            </w:r>
            <w:r>
              <w:t>Cosmetics</w:t>
            </w:r>
          </w:p>
          <w:p w:rsidR="00D63BBB" w:rsidRDefault="00C96E36" w:rsidP="00C96E36">
            <w:pPr>
              <w:spacing w:after="120"/>
            </w:pPr>
            <w:r>
              <w:t>Cosmetics. Toiletries (ICS 71.100.70).</w:t>
            </w:r>
            <w:bookmarkStart w:id="6" w:name="sps3a"/>
            <w:bookmarkEnd w:id="6"/>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 xml:space="preserve">Title, number of pages and language(s) of the notified document: </w:t>
            </w:r>
            <w:r>
              <w:t>Specified cosmetic categories shall comply with cosmetics Good Manufacturing Practice Regulations (Draft) (1 page(s), in English; 1 page(s), in Chinese)</w:t>
            </w:r>
            <w:bookmarkStart w:id="7" w:name="sps5a"/>
            <w:bookmarkStart w:id="8" w:name="sps5b"/>
            <w:bookmarkEnd w:id="7"/>
            <w:bookmarkEnd w:id="8"/>
            <w:r w:rsidR="00FA073E" w:rsidRPr="002F6A28">
              <w:t xml:space="preserve"> </w:t>
            </w:r>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 xml:space="preserve">Description of content: </w:t>
            </w:r>
            <w:r>
              <w:rPr>
                <w:lang w:eastAsia="en-GB"/>
              </w:rPr>
              <w:t xml:space="preserve">Based on Paragraph 2, Article 8 of the Cosmetic Hygiene and Safety Act, </w:t>
            </w:r>
            <w:r>
              <w:rPr>
                <w:lang w:val="en-US"/>
              </w:rPr>
              <w:t xml:space="preserve">the Food and Drug Administration, Ministry of Health and Welfare, </w:t>
            </w:r>
            <w:r>
              <w:rPr>
                <w:lang w:eastAsia="en-GB"/>
              </w:rPr>
              <w:t>has proposed the categories of cosmetics of which the manufacturing plants shall comply with cosmetic Good Manufacturing Practice Regulations.</w:t>
            </w:r>
            <w:bookmarkStart w:id="9" w:name="sps6a"/>
            <w:bookmarkEnd w:id="9"/>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96E36" w:rsidP="00C96E36">
            <w:pPr>
              <w:spacing w:before="120" w:after="120"/>
            </w:pPr>
            <w:r w:rsidRPr="002F6A28">
              <w:rPr>
                <w:b/>
              </w:rPr>
              <w:t>Relevant documents:</w:t>
            </w:r>
            <w:r w:rsidRPr="002F6A28">
              <w:t xml:space="preserve"> </w:t>
            </w:r>
          </w:p>
          <w:p w:rsidR="00F85C99" w:rsidRPr="002F6A28" w:rsidRDefault="00C96E36" w:rsidP="00C96E36">
            <w:pPr>
              <w:numPr>
                <w:ilvl w:val="0"/>
                <w:numId w:val="16"/>
              </w:numPr>
              <w:spacing w:after="120"/>
            </w:pPr>
            <w:r>
              <w:rPr>
                <w:lang w:eastAsia="en-GB"/>
              </w:rPr>
              <w:t>Cosmetic Hygiene and Safety Act</w:t>
            </w:r>
          </w:p>
        </w:tc>
      </w:tr>
      <w:tr w:rsidR="00D63BBB" w:rsidTr="0069259F">
        <w:tc>
          <w:tcPr>
            <w:tcW w:w="713" w:type="dxa"/>
            <w:tcBorders>
              <w:top w:val="single" w:sz="6" w:space="0" w:color="auto"/>
              <w:bottom w:val="single" w:sz="6" w:space="0" w:color="auto"/>
            </w:tcBorders>
            <w:shd w:val="clear" w:color="auto" w:fill="auto"/>
          </w:tcPr>
          <w:p w:rsidR="00EE3A11" w:rsidRPr="002F6A28" w:rsidRDefault="00C96E36" w:rsidP="00C96E3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96E36" w:rsidP="00C96E36">
            <w:pPr>
              <w:spacing w:before="120" w:after="120"/>
            </w:pPr>
            <w:r w:rsidRPr="002F6A28">
              <w:rPr>
                <w:b/>
              </w:rPr>
              <w:t>Proposed date of adoption:</w:t>
            </w:r>
            <w:bookmarkStart w:id="11" w:name="sps10b"/>
            <w:r w:rsidR="00FA073E" w:rsidRPr="002F6A28">
              <w:rPr>
                <w:b/>
              </w:rPr>
              <w:t xml:space="preserve"> </w:t>
            </w:r>
            <w:r w:rsidRPr="002F6A28">
              <w:t>To be determined</w:t>
            </w:r>
            <w:bookmarkEnd w:id="11"/>
          </w:p>
          <w:p w:rsidR="00EE3A11" w:rsidRPr="002F6A28" w:rsidRDefault="00C96E36" w:rsidP="00C96E36">
            <w:pPr>
              <w:spacing w:after="120"/>
            </w:pPr>
            <w:r w:rsidRPr="002F6A28">
              <w:rPr>
                <w:b/>
              </w:rPr>
              <w:t>Proposed date of entry into force:</w:t>
            </w:r>
            <w:bookmarkStart w:id="12" w:name="sps11b"/>
            <w:r w:rsidR="00FA073E" w:rsidRPr="002F6A28">
              <w:rPr>
                <w:b/>
              </w:rPr>
              <w:t xml:space="preserve"> </w:t>
            </w:r>
            <w:r w:rsidRPr="002F6A28">
              <w:t>To be determined</w:t>
            </w:r>
            <w:bookmarkEnd w:id="12"/>
          </w:p>
        </w:tc>
      </w:tr>
      <w:tr w:rsidR="00D63BBB" w:rsidTr="0069259F">
        <w:tc>
          <w:tcPr>
            <w:tcW w:w="713" w:type="dxa"/>
            <w:tcBorders>
              <w:top w:val="single" w:sz="6" w:space="0" w:color="auto"/>
              <w:bottom w:val="single" w:sz="6" w:space="0" w:color="auto"/>
            </w:tcBorders>
            <w:shd w:val="clear" w:color="auto" w:fill="auto"/>
          </w:tcPr>
          <w:p w:rsidR="00F85C99" w:rsidRPr="002F6A28" w:rsidRDefault="00C96E36" w:rsidP="00C96E3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96E36" w:rsidP="00C96E36">
            <w:pPr>
              <w:spacing w:before="120" w:after="120"/>
            </w:pPr>
            <w:r w:rsidRPr="002F6A28">
              <w:rPr>
                <w:b/>
              </w:rPr>
              <w:t xml:space="preserve">Final date for comments: </w:t>
            </w:r>
            <w:r>
              <w:t>60 days from notification</w:t>
            </w:r>
            <w:bookmarkStart w:id="13" w:name="sps12a"/>
            <w:bookmarkEnd w:id="13"/>
          </w:p>
        </w:tc>
      </w:tr>
      <w:tr w:rsidR="00D63BBB" w:rsidTr="0069259F">
        <w:tc>
          <w:tcPr>
            <w:tcW w:w="713" w:type="dxa"/>
            <w:tcBorders>
              <w:top w:val="single" w:sz="6" w:space="0" w:color="auto"/>
            </w:tcBorders>
            <w:shd w:val="clear" w:color="auto" w:fill="auto"/>
          </w:tcPr>
          <w:p w:rsidR="00F85C99" w:rsidRPr="002F6A28" w:rsidRDefault="00C96E3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96E36"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C96E36" w:rsidRDefault="00C96E36"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(886-2) 2343-1813</w:t>
            </w:r>
            <w:r>
              <w:br/>
              <w:t>Fax: (886-2) 2343-1804</w:t>
            </w:r>
            <w:r>
              <w:br/>
              <w:t xml:space="preserve">E-mail: </w:t>
            </w:r>
            <w:hyperlink r:id="rId8" w:history="1">
              <w:r>
                <w:rPr>
                  <w:color w:val="0000FF"/>
                  <w:u w:val="single"/>
                </w:rPr>
                <w:t>tbteng@bsmi.gov.tw</w:t>
              </w:r>
            </w:hyperlink>
          </w:p>
          <w:p w:rsidR="00F85C99" w:rsidRPr="002F6A28" w:rsidRDefault="00F91422" w:rsidP="00E969D2">
            <w:pPr>
              <w:keepNext/>
              <w:keepLines/>
              <w:spacing w:after="120"/>
              <w:jc w:val="left"/>
            </w:pPr>
            <w:hyperlink r:id="rId9" w:tgtFrame="_blank" w:history="1">
              <w:r w:rsidR="00C96E36">
                <w:rPr>
                  <w:color w:val="0000FF"/>
                  <w:u w:val="single"/>
                </w:rPr>
                <w:t>https://members.wto.org/crnattachments/2019/TBT/TPKM/19_1135_00_e.pdf</w:t>
              </w:r>
            </w:hyperlink>
            <w:bookmarkStart w:id="15" w:name="sps13c"/>
            <w:bookmarkEnd w:id="15"/>
          </w:p>
        </w:tc>
      </w:tr>
    </w:tbl>
    <w:p w:rsidR="00EE3A11" w:rsidRPr="002F6A28" w:rsidRDefault="00F91422" w:rsidP="002F6A28"/>
    <w:sectPr w:rsidR="00EE3A11" w:rsidRPr="002F6A28" w:rsidSect="00C149D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91" w:rsidRDefault="00C96E36">
      <w:r>
        <w:separator/>
      </w:r>
    </w:p>
  </w:endnote>
  <w:endnote w:type="continuationSeparator" w:id="0">
    <w:p w:rsidR="002A1891" w:rsidRDefault="00C9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49D2" w:rsidRDefault="00C149D2" w:rsidP="00C149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49D2" w:rsidRDefault="00C149D2" w:rsidP="00C149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96E3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91" w:rsidRDefault="00C96E36">
      <w:r>
        <w:separator/>
      </w:r>
    </w:p>
  </w:footnote>
  <w:footnote w:type="continuationSeparator" w:id="0">
    <w:p w:rsidR="002A1891" w:rsidRDefault="00C9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D2" w:rsidRPr="00C149D2" w:rsidRDefault="00C149D2" w:rsidP="00C149D2">
    <w:pPr>
      <w:pStyle w:val="Header"/>
      <w:pBdr>
        <w:bottom w:val="single" w:sz="4" w:space="1" w:color="auto"/>
      </w:pBdr>
      <w:tabs>
        <w:tab w:val="clear" w:pos="4513"/>
        <w:tab w:val="clear" w:pos="9027"/>
      </w:tabs>
      <w:jc w:val="center"/>
    </w:pPr>
    <w:r w:rsidRPr="00C149D2">
      <w:t>G/TBT/N/TPKM/367</w:t>
    </w:r>
  </w:p>
  <w:p w:rsidR="00C149D2" w:rsidRPr="00C149D2" w:rsidRDefault="00C149D2" w:rsidP="00C149D2">
    <w:pPr>
      <w:pStyle w:val="Header"/>
      <w:pBdr>
        <w:bottom w:val="single" w:sz="4" w:space="1" w:color="auto"/>
      </w:pBdr>
      <w:tabs>
        <w:tab w:val="clear" w:pos="4513"/>
        <w:tab w:val="clear" w:pos="9027"/>
      </w:tabs>
      <w:jc w:val="center"/>
    </w:pPr>
  </w:p>
  <w:p w:rsidR="00C149D2" w:rsidRPr="00C149D2" w:rsidRDefault="00C149D2" w:rsidP="00C149D2">
    <w:pPr>
      <w:pStyle w:val="Header"/>
      <w:pBdr>
        <w:bottom w:val="single" w:sz="4" w:space="1" w:color="auto"/>
      </w:pBdr>
      <w:tabs>
        <w:tab w:val="clear" w:pos="4513"/>
        <w:tab w:val="clear" w:pos="9027"/>
      </w:tabs>
      <w:jc w:val="center"/>
    </w:pPr>
    <w:r w:rsidRPr="00C149D2">
      <w:t xml:space="preserve">- </w:t>
    </w:r>
    <w:r w:rsidRPr="00C149D2">
      <w:fldChar w:fldCharType="begin"/>
    </w:r>
    <w:r w:rsidRPr="00C149D2">
      <w:instrText xml:space="preserve"> PAGE </w:instrText>
    </w:r>
    <w:r w:rsidRPr="00C149D2">
      <w:fldChar w:fldCharType="separate"/>
    </w:r>
    <w:r w:rsidR="00BC4553">
      <w:rPr>
        <w:noProof/>
      </w:rPr>
      <w:t>2</w:t>
    </w:r>
    <w:r w:rsidRPr="00C149D2">
      <w:fldChar w:fldCharType="end"/>
    </w:r>
    <w:r w:rsidRPr="00C149D2">
      <w:t xml:space="preserve"> -</w:t>
    </w:r>
  </w:p>
  <w:p w:rsidR="009239F7" w:rsidRPr="00C149D2" w:rsidRDefault="00F91422" w:rsidP="00C149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D2" w:rsidRPr="00C149D2" w:rsidRDefault="00C149D2" w:rsidP="00C149D2">
    <w:pPr>
      <w:pStyle w:val="Header"/>
      <w:pBdr>
        <w:bottom w:val="single" w:sz="4" w:space="1" w:color="auto"/>
      </w:pBdr>
      <w:tabs>
        <w:tab w:val="clear" w:pos="4513"/>
        <w:tab w:val="clear" w:pos="9027"/>
      </w:tabs>
      <w:jc w:val="center"/>
    </w:pPr>
    <w:r w:rsidRPr="00C149D2">
      <w:t>G/TBT/N/TPKM/367</w:t>
    </w:r>
  </w:p>
  <w:p w:rsidR="00C149D2" w:rsidRPr="00C149D2" w:rsidRDefault="00C149D2" w:rsidP="00C149D2">
    <w:pPr>
      <w:pStyle w:val="Header"/>
      <w:pBdr>
        <w:bottom w:val="single" w:sz="4" w:space="1" w:color="auto"/>
      </w:pBdr>
      <w:tabs>
        <w:tab w:val="clear" w:pos="4513"/>
        <w:tab w:val="clear" w:pos="9027"/>
      </w:tabs>
      <w:jc w:val="center"/>
    </w:pPr>
  </w:p>
  <w:p w:rsidR="00C149D2" w:rsidRPr="00C149D2" w:rsidRDefault="00C149D2" w:rsidP="00C149D2">
    <w:pPr>
      <w:pStyle w:val="Header"/>
      <w:pBdr>
        <w:bottom w:val="single" w:sz="4" w:space="1" w:color="auto"/>
      </w:pBdr>
      <w:tabs>
        <w:tab w:val="clear" w:pos="4513"/>
        <w:tab w:val="clear" w:pos="9027"/>
      </w:tabs>
      <w:jc w:val="center"/>
    </w:pPr>
    <w:r w:rsidRPr="00C149D2">
      <w:t xml:space="preserve">- </w:t>
    </w:r>
    <w:r w:rsidRPr="00C149D2">
      <w:fldChar w:fldCharType="begin"/>
    </w:r>
    <w:r w:rsidRPr="00C149D2">
      <w:instrText xml:space="preserve"> PAGE </w:instrText>
    </w:r>
    <w:r w:rsidRPr="00C149D2">
      <w:fldChar w:fldCharType="separate"/>
    </w:r>
    <w:r w:rsidRPr="00C149D2">
      <w:rPr>
        <w:noProof/>
      </w:rPr>
      <w:t>2</w:t>
    </w:r>
    <w:r w:rsidRPr="00C149D2">
      <w:fldChar w:fldCharType="end"/>
    </w:r>
    <w:r w:rsidRPr="00C149D2">
      <w:t xml:space="preserve"> -</w:t>
    </w:r>
  </w:p>
  <w:p w:rsidR="009239F7" w:rsidRPr="00C149D2" w:rsidRDefault="00F91422" w:rsidP="00C149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3BBB" w:rsidTr="008612A9">
      <w:trPr>
        <w:trHeight w:val="240"/>
        <w:jc w:val="center"/>
      </w:trPr>
      <w:tc>
        <w:tcPr>
          <w:tcW w:w="3794" w:type="dxa"/>
          <w:shd w:val="clear" w:color="auto" w:fill="FFFFFF"/>
          <w:tcMar>
            <w:left w:w="108" w:type="dxa"/>
            <w:right w:w="108" w:type="dxa"/>
          </w:tcMar>
          <w:vAlign w:val="center"/>
        </w:tcPr>
        <w:p w:rsidR="00ED54E0" w:rsidRPr="009239F7" w:rsidRDefault="00F9142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C149D2" w:rsidP="00B801E9">
          <w:pPr>
            <w:jc w:val="right"/>
            <w:rPr>
              <w:b/>
              <w:color w:val="FF0000"/>
              <w:szCs w:val="16"/>
            </w:rPr>
          </w:pPr>
          <w:r>
            <w:rPr>
              <w:b/>
              <w:color w:val="FF0000"/>
              <w:szCs w:val="16"/>
            </w:rPr>
            <w:t xml:space="preserve"> </w:t>
          </w:r>
        </w:p>
      </w:tc>
    </w:tr>
    <w:bookmarkEnd w:id="16"/>
    <w:tr w:rsidR="00D63BBB" w:rsidTr="008612A9">
      <w:trPr>
        <w:trHeight w:val="213"/>
        <w:jc w:val="center"/>
      </w:trPr>
      <w:tc>
        <w:tcPr>
          <w:tcW w:w="3794" w:type="dxa"/>
          <w:vMerge w:val="restart"/>
          <w:shd w:val="clear" w:color="auto" w:fill="FFFFFF"/>
          <w:tcMar>
            <w:left w:w="0" w:type="dxa"/>
            <w:right w:w="0" w:type="dxa"/>
          </w:tcMar>
        </w:tcPr>
        <w:p w:rsidR="00ED54E0" w:rsidRPr="009239F7" w:rsidRDefault="00C149D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91422" w:rsidP="00B801E9">
          <w:pPr>
            <w:jc w:val="right"/>
            <w:rPr>
              <w:b/>
              <w:szCs w:val="16"/>
            </w:rPr>
          </w:pPr>
        </w:p>
      </w:tc>
    </w:tr>
    <w:tr w:rsidR="00D63BBB" w:rsidTr="008612A9">
      <w:trPr>
        <w:trHeight w:val="868"/>
        <w:jc w:val="center"/>
      </w:trPr>
      <w:tc>
        <w:tcPr>
          <w:tcW w:w="3794" w:type="dxa"/>
          <w:vMerge/>
          <w:shd w:val="clear" w:color="auto" w:fill="FFFFFF"/>
          <w:tcMar>
            <w:left w:w="108" w:type="dxa"/>
            <w:right w:w="108" w:type="dxa"/>
          </w:tcMar>
        </w:tcPr>
        <w:p w:rsidR="00ED54E0" w:rsidRPr="009239F7" w:rsidRDefault="00F91422" w:rsidP="00B801E9">
          <w:pPr>
            <w:jc w:val="left"/>
            <w:rPr>
              <w:noProof/>
              <w:lang w:eastAsia="en-GB"/>
            </w:rPr>
          </w:pPr>
        </w:p>
      </w:tc>
      <w:tc>
        <w:tcPr>
          <w:tcW w:w="5448" w:type="dxa"/>
          <w:gridSpan w:val="2"/>
          <w:shd w:val="clear" w:color="auto" w:fill="FFFFFF"/>
          <w:tcMar>
            <w:left w:w="108" w:type="dxa"/>
            <w:right w:w="108" w:type="dxa"/>
          </w:tcMar>
        </w:tcPr>
        <w:p w:rsidR="00C149D2" w:rsidRDefault="00C149D2" w:rsidP="00B801E9">
          <w:pPr>
            <w:jc w:val="right"/>
            <w:rPr>
              <w:b/>
              <w:szCs w:val="16"/>
            </w:rPr>
          </w:pPr>
          <w:bookmarkStart w:id="17" w:name="bmkSymbols"/>
          <w:r>
            <w:rPr>
              <w:b/>
              <w:szCs w:val="16"/>
            </w:rPr>
            <w:t>G/TBT/N/TPKM/367</w:t>
          </w:r>
        </w:p>
        <w:bookmarkEnd w:id="17"/>
        <w:p w:rsidR="00ED54E0" w:rsidRPr="009239F7" w:rsidRDefault="00F91422" w:rsidP="00B801E9">
          <w:pPr>
            <w:jc w:val="right"/>
            <w:rPr>
              <w:b/>
              <w:szCs w:val="16"/>
            </w:rPr>
          </w:pPr>
        </w:p>
      </w:tc>
    </w:tr>
    <w:tr w:rsidR="00D63BBB" w:rsidTr="008612A9">
      <w:trPr>
        <w:trHeight w:val="240"/>
        <w:jc w:val="center"/>
      </w:trPr>
      <w:tc>
        <w:tcPr>
          <w:tcW w:w="3794" w:type="dxa"/>
          <w:vMerge/>
          <w:shd w:val="clear" w:color="auto" w:fill="FFFFFF"/>
          <w:tcMar>
            <w:left w:w="108" w:type="dxa"/>
            <w:right w:w="108" w:type="dxa"/>
          </w:tcMar>
          <w:vAlign w:val="center"/>
        </w:tcPr>
        <w:p w:rsidR="00ED54E0" w:rsidRPr="009239F7" w:rsidRDefault="00F91422" w:rsidP="00B801E9"/>
      </w:tc>
      <w:tc>
        <w:tcPr>
          <w:tcW w:w="5448" w:type="dxa"/>
          <w:gridSpan w:val="2"/>
          <w:shd w:val="clear" w:color="auto" w:fill="FFFFFF"/>
          <w:tcMar>
            <w:left w:w="108" w:type="dxa"/>
            <w:right w:w="108" w:type="dxa"/>
          </w:tcMar>
          <w:vAlign w:val="center"/>
        </w:tcPr>
        <w:p w:rsidR="00ED54E0" w:rsidRPr="009239F7" w:rsidRDefault="00BC4553" w:rsidP="00B801E9">
          <w:pPr>
            <w:jc w:val="right"/>
            <w:rPr>
              <w:szCs w:val="16"/>
            </w:rPr>
          </w:pPr>
          <w:bookmarkStart w:id="18" w:name="spsDateDistribution"/>
          <w:bookmarkStart w:id="19" w:name="bmkDate"/>
          <w:bookmarkEnd w:id="18"/>
          <w:bookmarkEnd w:id="19"/>
          <w:r>
            <w:rPr>
              <w:szCs w:val="16"/>
            </w:rPr>
            <w:t>1 March 2019</w:t>
          </w:r>
        </w:p>
      </w:tc>
    </w:tr>
    <w:tr w:rsidR="00D63BB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96E36" w:rsidP="0097650D">
          <w:pPr>
            <w:jc w:val="left"/>
            <w:rPr>
              <w:b/>
            </w:rPr>
          </w:pPr>
          <w:bookmarkStart w:id="20" w:name="bmkSerial"/>
          <w:r w:rsidRPr="002F6A28">
            <w:rPr>
              <w:color w:val="FF0000"/>
              <w:szCs w:val="16"/>
            </w:rPr>
            <w:t>(</w:t>
          </w:r>
          <w:bookmarkStart w:id="21" w:name="spsSerialNumber"/>
          <w:bookmarkEnd w:id="21"/>
          <w:r w:rsidR="00BC4553">
            <w:rPr>
              <w:color w:val="FF0000"/>
              <w:szCs w:val="16"/>
            </w:rPr>
            <w:t>19-</w:t>
          </w:r>
          <w:r w:rsidR="00F91422">
            <w:rPr>
              <w:color w:val="FF0000"/>
              <w:szCs w:val="16"/>
            </w:rPr>
            <w:t>1188</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C96E36"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C455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C4553">
            <w:rPr>
              <w:bCs/>
              <w:noProof/>
              <w:szCs w:val="16"/>
            </w:rPr>
            <w:t>2</w:t>
          </w:r>
          <w:r w:rsidRPr="002F6A28">
            <w:rPr>
              <w:bCs/>
              <w:szCs w:val="16"/>
            </w:rPr>
            <w:fldChar w:fldCharType="end"/>
          </w:r>
          <w:bookmarkEnd w:id="23"/>
        </w:p>
      </w:tc>
    </w:tr>
    <w:tr w:rsidR="00D63BB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149D2"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C149D2" w:rsidP="00B801E9">
          <w:pPr>
            <w:jc w:val="right"/>
            <w:rPr>
              <w:bCs/>
              <w:szCs w:val="18"/>
            </w:rPr>
          </w:pPr>
          <w:bookmarkStart w:id="25" w:name="bmkLanguage"/>
          <w:r>
            <w:rPr>
              <w:bCs/>
              <w:szCs w:val="18"/>
            </w:rPr>
            <w:t>Original: English</w:t>
          </w:r>
          <w:bookmarkEnd w:id="25"/>
        </w:p>
      </w:tc>
    </w:tr>
  </w:tbl>
  <w:p w:rsidR="00ED54E0" w:rsidRPr="002F6A28" w:rsidRDefault="00F9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34D92E">
      <w:start w:val="1"/>
      <w:numFmt w:val="decimal"/>
      <w:pStyle w:val="SummaryText"/>
      <w:lvlText w:val="%1."/>
      <w:lvlJc w:val="left"/>
      <w:pPr>
        <w:ind w:left="360" w:hanging="360"/>
      </w:pPr>
    </w:lvl>
    <w:lvl w:ilvl="1" w:tplc="6DCCB48C" w:tentative="1">
      <w:start w:val="1"/>
      <w:numFmt w:val="lowerLetter"/>
      <w:lvlText w:val="%2."/>
      <w:lvlJc w:val="left"/>
      <w:pPr>
        <w:ind w:left="1080" w:hanging="360"/>
      </w:pPr>
    </w:lvl>
    <w:lvl w:ilvl="2" w:tplc="0EC865C6" w:tentative="1">
      <w:start w:val="1"/>
      <w:numFmt w:val="lowerRoman"/>
      <w:lvlText w:val="%3."/>
      <w:lvlJc w:val="right"/>
      <w:pPr>
        <w:ind w:left="1800" w:hanging="180"/>
      </w:pPr>
    </w:lvl>
    <w:lvl w:ilvl="3" w:tplc="D068DC72" w:tentative="1">
      <w:start w:val="1"/>
      <w:numFmt w:val="decimal"/>
      <w:lvlText w:val="%4."/>
      <w:lvlJc w:val="left"/>
      <w:pPr>
        <w:ind w:left="2520" w:hanging="360"/>
      </w:pPr>
    </w:lvl>
    <w:lvl w:ilvl="4" w:tplc="A4F27B1E" w:tentative="1">
      <w:start w:val="1"/>
      <w:numFmt w:val="lowerLetter"/>
      <w:lvlText w:val="%5."/>
      <w:lvlJc w:val="left"/>
      <w:pPr>
        <w:ind w:left="3240" w:hanging="360"/>
      </w:pPr>
    </w:lvl>
    <w:lvl w:ilvl="5" w:tplc="B2062C8C" w:tentative="1">
      <w:start w:val="1"/>
      <w:numFmt w:val="lowerRoman"/>
      <w:lvlText w:val="%6."/>
      <w:lvlJc w:val="right"/>
      <w:pPr>
        <w:ind w:left="3960" w:hanging="180"/>
      </w:pPr>
    </w:lvl>
    <w:lvl w:ilvl="6" w:tplc="4D587A5A" w:tentative="1">
      <w:start w:val="1"/>
      <w:numFmt w:val="decimal"/>
      <w:lvlText w:val="%7."/>
      <w:lvlJc w:val="left"/>
      <w:pPr>
        <w:ind w:left="4680" w:hanging="360"/>
      </w:pPr>
    </w:lvl>
    <w:lvl w:ilvl="7" w:tplc="5AFCF83A" w:tentative="1">
      <w:start w:val="1"/>
      <w:numFmt w:val="lowerLetter"/>
      <w:lvlText w:val="%8."/>
      <w:lvlJc w:val="left"/>
      <w:pPr>
        <w:ind w:left="5400" w:hanging="360"/>
      </w:pPr>
    </w:lvl>
    <w:lvl w:ilvl="8" w:tplc="8BEC852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1A8F62">
      <w:start w:val="1"/>
      <w:numFmt w:val="bullet"/>
      <w:lvlText w:val=""/>
      <w:lvlJc w:val="left"/>
      <w:pPr>
        <w:tabs>
          <w:tab w:val="num" w:pos="720"/>
        </w:tabs>
        <w:ind w:left="720" w:hanging="360"/>
      </w:pPr>
      <w:rPr>
        <w:rFonts w:ascii="Symbol" w:hAnsi="Symbol"/>
      </w:rPr>
    </w:lvl>
    <w:lvl w:ilvl="1" w:tplc="4552A6F6">
      <w:start w:val="1"/>
      <w:numFmt w:val="bullet"/>
      <w:lvlText w:val="o"/>
      <w:lvlJc w:val="left"/>
      <w:pPr>
        <w:tabs>
          <w:tab w:val="num" w:pos="1440"/>
        </w:tabs>
        <w:ind w:left="1440" w:hanging="360"/>
      </w:pPr>
      <w:rPr>
        <w:rFonts w:ascii="Courier New" w:hAnsi="Courier New"/>
      </w:rPr>
    </w:lvl>
    <w:lvl w:ilvl="2" w:tplc="995A7B1C">
      <w:start w:val="1"/>
      <w:numFmt w:val="bullet"/>
      <w:lvlText w:val=""/>
      <w:lvlJc w:val="left"/>
      <w:pPr>
        <w:tabs>
          <w:tab w:val="num" w:pos="2160"/>
        </w:tabs>
        <w:ind w:left="2160" w:hanging="360"/>
      </w:pPr>
      <w:rPr>
        <w:rFonts w:ascii="Wingdings" w:hAnsi="Wingdings"/>
      </w:rPr>
    </w:lvl>
    <w:lvl w:ilvl="3" w:tplc="7A28D744">
      <w:start w:val="1"/>
      <w:numFmt w:val="bullet"/>
      <w:lvlText w:val=""/>
      <w:lvlJc w:val="left"/>
      <w:pPr>
        <w:tabs>
          <w:tab w:val="num" w:pos="2880"/>
        </w:tabs>
        <w:ind w:left="2880" w:hanging="360"/>
      </w:pPr>
      <w:rPr>
        <w:rFonts w:ascii="Symbol" w:hAnsi="Symbol"/>
      </w:rPr>
    </w:lvl>
    <w:lvl w:ilvl="4" w:tplc="F4F63F9C">
      <w:start w:val="1"/>
      <w:numFmt w:val="bullet"/>
      <w:lvlText w:val="o"/>
      <w:lvlJc w:val="left"/>
      <w:pPr>
        <w:tabs>
          <w:tab w:val="num" w:pos="3600"/>
        </w:tabs>
        <w:ind w:left="3600" w:hanging="360"/>
      </w:pPr>
      <w:rPr>
        <w:rFonts w:ascii="Courier New" w:hAnsi="Courier New"/>
      </w:rPr>
    </w:lvl>
    <w:lvl w:ilvl="5" w:tplc="B3A20004">
      <w:start w:val="1"/>
      <w:numFmt w:val="bullet"/>
      <w:lvlText w:val=""/>
      <w:lvlJc w:val="left"/>
      <w:pPr>
        <w:tabs>
          <w:tab w:val="num" w:pos="4320"/>
        </w:tabs>
        <w:ind w:left="4320" w:hanging="360"/>
      </w:pPr>
      <w:rPr>
        <w:rFonts w:ascii="Wingdings" w:hAnsi="Wingdings"/>
      </w:rPr>
    </w:lvl>
    <w:lvl w:ilvl="6" w:tplc="D7462F14">
      <w:start w:val="1"/>
      <w:numFmt w:val="bullet"/>
      <w:lvlText w:val=""/>
      <w:lvlJc w:val="left"/>
      <w:pPr>
        <w:tabs>
          <w:tab w:val="num" w:pos="5040"/>
        </w:tabs>
        <w:ind w:left="5040" w:hanging="360"/>
      </w:pPr>
      <w:rPr>
        <w:rFonts w:ascii="Symbol" w:hAnsi="Symbol"/>
      </w:rPr>
    </w:lvl>
    <w:lvl w:ilvl="7" w:tplc="8DFEAF64">
      <w:start w:val="1"/>
      <w:numFmt w:val="bullet"/>
      <w:lvlText w:val="o"/>
      <w:lvlJc w:val="left"/>
      <w:pPr>
        <w:tabs>
          <w:tab w:val="num" w:pos="5760"/>
        </w:tabs>
        <w:ind w:left="5760" w:hanging="360"/>
      </w:pPr>
      <w:rPr>
        <w:rFonts w:ascii="Courier New" w:hAnsi="Courier New"/>
      </w:rPr>
    </w:lvl>
    <w:lvl w:ilvl="8" w:tplc="FC14246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BB"/>
    <w:rsid w:val="0016025E"/>
    <w:rsid w:val="002A1891"/>
    <w:rsid w:val="00BC4553"/>
    <w:rsid w:val="00C149D2"/>
    <w:rsid w:val="00C96E36"/>
    <w:rsid w:val="00D63BBB"/>
    <w:rsid w:val="00F91422"/>
    <w:rsid w:val="00FA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160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g@bsmi.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ocolate-milky@fda.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113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1967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2019-03-01T08:17:00Z</dcterms:created>
  <dcterms:modified xsi:type="dcterms:W3CDTF">2019-03-01T14:19:00Z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G/TBT/N/TPKM/367</vt:lpwstr>
  </property>
</Properties>
</file>