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B1495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B1495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693E6C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Thailand</w:t>
            </w:r>
            <w:bookmarkEnd w:id="1"/>
            <w:r w:rsidRPr="002F6A28">
              <w:t xml:space="preserve"> </w:t>
            </w:r>
          </w:p>
          <w:p w:rsidR="00F85C99" w:rsidRPr="002F6A28" w:rsidRDefault="00B1495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Thai Industrial Standards Institute (TISI), Ministry of Industry</w:t>
            </w:r>
            <w:bookmarkEnd w:id="5"/>
          </w:p>
          <w:p w:rsidR="00F85C99" w:rsidRPr="002F6A28" w:rsidRDefault="00B1495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E47807" w:rsidRPr="002F6A28" w:rsidRDefault="00B14954" w:rsidP="00AA646C">
            <w:pPr>
              <w:spacing w:after="120"/>
              <w:jc w:val="left"/>
            </w:pPr>
            <w:r w:rsidRPr="002F6A28">
              <w:t xml:space="preserve">WTO/TBT Enquiry Point and Notification Authority, 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7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8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  <w:bookmarkEnd w:id="7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B1495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Start w:id="17" w:name="tbt3f"/>
            <w:bookmarkEnd w:id="16"/>
            <w:bookmarkEnd w:id="17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8" w:name="tbt3e"/>
            <w:bookmarkEnd w:id="18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</w:pPr>
            <w:bookmarkStart w:id="19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9"/>
            <w:r w:rsidRPr="002F6A28">
              <w:rPr>
                <w:b/>
              </w:rPr>
              <w:t>:</w:t>
            </w:r>
            <w:r w:rsidR="00EE3A11" w:rsidRPr="00C379C8">
              <w:t xml:space="preserve"> Hygienic or pharmaceutical articles (including teats), of vulcanised rubber other than hard rubber, with or without fittings of hard rubber (HS 4014)</w:t>
            </w:r>
            <w:bookmarkStart w:id="20" w:name="sps3a"/>
            <w:bookmarkEnd w:id="20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</w:pPr>
            <w:bookmarkStart w:id="21" w:name="X_TBT_Reg_5A"/>
            <w:r w:rsidRPr="002F6A28">
              <w:rPr>
                <w:b/>
              </w:rPr>
              <w:t>Title, number of pages and language(s) of the notified document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Draft Thai Industrial Standard for Pacifier (TIS 1025 – 25XX(20XX)) (40 page(s), in Thai)</w:t>
            </w:r>
            <w:bookmarkStart w:id="22" w:name="sps5a"/>
            <w:bookmarkStart w:id="23" w:name="sps5c"/>
            <w:bookmarkStart w:id="24" w:name="sps5b"/>
            <w:bookmarkEnd w:id="22"/>
            <w:bookmarkEnd w:id="23"/>
            <w:bookmarkEnd w:id="24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The Thai Industrial Standards Institute (TISI) has proposed to withdraw the Thai Industrial Standard for Pacifier (TIS 1025 – 2534 (1991)) and replace it with Pacifier (TIS 1025-25XX(20XX)) as a mandatory standard. This standard specifies requirements for Nipples for Feeding Bottles for child use including scopes; definitions; types; materials; sizes; requirements; packaging; marking and labeling; sampling and criteria for conformity and testing.</w:t>
            </w:r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rPr>
                <w:b/>
              </w:rPr>
            </w:pPr>
            <w:bookmarkStart w:id="26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6"/>
            <w:r w:rsidRPr="002F6A28">
              <w:rPr>
                <w:b/>
              </w:rPr>
              <w:t>:</w:t>
            </w:r>
            <w:r w:rsidR="00EE3A11" w:rsidRPr="00C379C8">
              <w:t xml:space="preserve"> Safety and consumer protection; Consumer information, labelling; Protection of human health or safety</w:t>
            </w:r>
            <w:bookmarkStart w:id="27" w:name="sps7f"/>
            <w:bookmarkEnd w:id="27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B14954" w:rsidP="009E75ED">
            <w:pPr>
              <w:spacing w:before="120" w:after="120"/>
            </w:pPr>
            <w:bookmarkStart w:id="28" w:name="X_TBT_Reg_8A"/>
            <w:r w:rsidRPr="002F6A28">
              <w:rPr>
                <w:b/>
              </w:rPr>
              <w:t>Relevant documents</w:t>
            </w:r>
            <w:bookmarkEnd w:id="28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E47807" w:rsidRPr="002F6A28" w:rsidRDefault="00B14954" w:rsidP="00B1495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EN 1400: 2003 + A1:2014 Child use and care articles – Soothers for babies and young children – safety requirements and test methods</w:t>
            </w:r>
          </w:p>
          <w:p w:rsidR="00E47807" w:rsidRPr="002F6A28" w:rsidRDefault="00B14954" w:rsidP="00B1495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EN 71 – 3: 2013 +A2: 2017 Safety of Toys – Part 3: Migration of Certain Elements</w:t>
            </w:r>
          </w:p>
          <w:p w:rsidR="00E47807" w:rsidRPr="002F6A28" w:rsidRDefault="00B14954" w:rsidP="00B1495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EN 12868: 2017 Child use and care articles – Method for determining the release of N – nitrosamines and N – nitrosatable substances from elastomer or rubber teats and soothers</w:t>
            </w:r>
          </w:p>
          <w:p w:rsidR="00E47807" w:rsidRPr="002F6A28" w:rsidRDefault="00B14954" w:rsidP="00B1495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lastRenderedPageBreak/>
              <w:t xml:space="preserve">DIN 53160 – 1: 2010 Determination of the colourfastness of articles for common use – Part 1: Test with artificial saliva </w:t>
            </w:r>
          </w:p>
          <w:p w:rsidR="00E47807" w:rsidRPr="002F6A28" w:rsidRDefault="00B14954" w:rsidP="00B14954">
            <w:pPr>
              <w:numPr>
                <w:ilvl w:val="0"/>
                <w:numId w:val="16"/>
              </w:numPr>
              <w:spacing w:before="120" w:after="120"/>
              <w:rPr>
                <w:bCs/>
              </w:rPr>
            </w:pPr>
            <w:r w:rsidRPr="002F6A28">
              <w:rPr>
                <w:bCs/>
              </w:rPr>
              <w:t>ISO 105 – A03: 1993 Textiles – Tests for colour fastness – Part A03: Grey scale for assessing staining</w:t>
            </w:r>
          </w:p>
        </w:tc>
      </w:tr>
      <w:tr w:rsidR="00693E6C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149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B14954" w:rsidP="008953C4">
            <w:pPr>
              <w:spacing w:before="120" w:after="120"/>
            </w:pPr>
            <w:bookmarkStart w:id="29" w:name="X_TBT_Reg_9A"/>
            <w:r w:rsidRPr="002F6A28">
              <w:rPr>
                <w:b/>
              </w:rPr>
              <w:t>Proposed date of adoption</w:t>
            </w:r>
            <w:bookmarkEnd w:id="29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0" w:name="sps10a"/>
            <w:bookmarkStart w:id="31" w:name="sps10b"/>
            <w:bookmarkEnd w:id="30"/>
            <w:r w:rsidRPr="002F6A28">
              <w:t>To be determined</w:t>
            </w:r>
            <w:bookmarkEnd w:id="31"/>
          </w:p>
          <w:p w:rsidR="00EE3A11" w:rsidRPr="002F6A28" w:rsidRDefault="00B14954" w:rsidP="008953C4">
            <w:pPr>
              <w:spacing w:after="120"/>
            </w:pPr>
            <w:bookmarkStart w:id="32" w:name="X_TBT_Reg_9B"/>
            <w:r w:rsidRPr="002F6A28">
              <w:rPr>
                <w:b/>
              </w:rPr>
              <w:t>Proposed date of entry into force</w:t>
            </w:r>
            <w:bookmarkEnd w:id="32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3" w:name="sps11a"/>
            <w:bookmarkStart w:id="34" w:name="sps11b"/>
            <w:bookmarkEnd w:id="33"/>
            <w:r w:rsidRPr="002F6A28">
              <w:t>To be determined</w:t>
            </w:r>
            <w:bookmarkEnd w:id="34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B14954" w:rsidP="002F6A28">
            <w:pPr>
              <w:spacing w:before="120" w:after="120"/>
            </w:pPr>
            <w:bookmarkStart w:id="35" w:name="X_TBT_Reg_10A"/>
            <w:r w:rsidRPr="002F6A28">
              <w:rPr>
                <w:b/>
              </w:rPr>
              <w:t>Final date for comments</w:t>
            </w:r>
            <w:bookmarkEnd w:id="35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6" w:name="sps12a"/>
            <w:bookmarkEnd w:id="36"/>
          </w:p>
        </w:tc>
      </w:tr>
      <w:tr w:rsidR="00693E6C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1495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B14954" w:rsidP="00B16145">
            <w:pPr>
              <w:keepNext/>
              <w:keepLines/>
              <w:spacing w:before="120" w:after="120"/>
            </w:pPr>
            <w:bookmarkStart w:id="37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7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8" w:name="sps13b"/>
            <w:r w:rsidRPr="002F6A28">
              <w:rPr>
                <w:b/>
              </w:rPr>
              <w:t>X</w:t>
            </w:r>
            <w:bookmarkEnd w:id="38"/>
            <w:r w:rsidRPr="002F6A28">
              <w:rPr>
                <w:b/>
              </w:rPr>
              <w:t xml:space="preserve">] </w:t>
            </w:r>
            <w:bookmarkStart w:id="39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9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0" w:name="sps13c"/>
          </w:p>
          <w:p w:rsidR="00E47807" w:rsidRPr="002F6A28" w:rsidRDefault="00B14954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Enquiry Point and Notification Authority, </w:t>
            </w:r>
            <w:r w:rsidRPr="002F6A28">
              <w:br/>
              <w:t xml:space="preserve">Thai Industrial Standards Institute (TISI), Ministry of Industry </w:t>
            </w:r>
            <w:r w:rsidRPr="002F6A28">
              <w:br/>
              <w:t xml:space="preserve">Tel.: (662) 202 3504, 202 3523 </w:t>
            </w:r>
            <w:r w:rsidRPr="002F6A28">
              <w:br/>
              <w:t xml:space="preserve">Fax: (662) 202 3511, 354 3041 </w:t>
            </w:r>
            <w:r w:rsidRPr="002F6A28">
              <w:br/>
              <w:t xml:space="preserve">E-mail: </w:t>
            </w:r>
            <w:hyperlink r:id="rId9" w:history="1">
              <w:r w:rsidRPr="002F6A28">
                <w:rPr>
                  <w:color w:val="0000FF"/>
                  <w:u w:val="single"/>
                </w:rPr>
                <w:t>thaitbt@tisi.mail.go.th</w:t>
              </w:r>
            </w:hyperlink>
            <w:r w:rsidRPr="002F6A28">
              <w:br/>
              <w:t xml:space="preserve">Website: </w:t>
            </w:r>
            <w:hyperlink r:id="rId10" w:history="1">
              <w:r w:rsidRPr="002F6A28">
                <w:rPr>
                  <w:color w:val="0000FF"/>
                  <w:u w:val="single"/>
                </w:rPr>
                <w:t>http://www.tisi.go.th</w:t>
              </w:r>
            </w:hyperlink>
          </w:p>
          <w:p w:rsidR="00E47807" w:rsidRPr="002F6A28" w:rsidRDefault="00823967" w:rsidP="00B16145">
            <w:pPr>
              <w:keepNext/>
              <w:keepLines/>
              <w:spacing w:before="120" w:after="120"/>
            </w:pPr>
            <w:hyperlink r:id="rId11" w:history="1">
              <w:r w:rsidR="00B14954" w:rsidRPr="002F6A28">
                <w:rPr>
                  <w:color w:val="0000FF"/>
                  <w:u w:val="single"/>
                </w:rPr>
                <w:t>https://members.wto.org/crnattachments/2019/TBT/THA/19_6469_00_x.pdf</w:t>
              </w:r>
            </w:hyperlink>
            <w:bookmarkEnd w:id="40"/>
          </w:p>
        </w:tc>
      </w:tr>
    </w:tbl>
    <w:p w:rsidR="00EE3A11" w:rsidRPr="002F6A28" w:rsidRDefault="00EE3A11" w:rsidP="002F6A28"/>
    <w:sectPr w:rsidR="00EE3A11" w:rsidRPr="002F6A28" w:rsidSect="00760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720" w:rsidRDefault="00B14954">
      <w:r>
        <w:separator/>
      </w:r>
    </w:p>
  </w:endnote>
  <w:endnote w:type="continuationSeparator" w:id="0">
    <w:p w:rsidR="00875720" w:rsidRDefault="00B14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14954" w:rsidP="009239F7">
    <w:pPr>
      <w:pStyle w:val="Pieddepage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14954" w:rsidP="009239F7">
    <w:pPr>
      <w:pStyle w:val="Pieddepage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B1495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720" w:rsidRDefault="00B14954">
      <w:r>
        <w:separator/>
      </w:r>
    </w:p>
  </w:footnote>
  <w:footnote w:type="continuationSeparator" w:id="0">
    <w:p w:rsidR="00875720" w:rsidRDefault="00B14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1495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1495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2F6A28" w:rsidRDefault="00B1495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1" w:name="spsSymbolHeader"/>
    <w:r w:rsidRPr="002F6A28">
      <w:t>G/TBT/N/THA/562</w:t>
    </w:r>
    <w:bookmarkEnd w:id="41"/>
  </w:p>
  <w:p w:rsidR="009239F7" w:rsidRPr="002F6A28" w:rsidRDefault="009239F7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9239F7" w:rsidRPr="002F6A28" w:rsidRDefault="00B14954" w:rsidP="009239F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:rsidR="009239F7" w:rsidRPr="002F6A28" w:rsidRDefault="009239F7" w:rsidP="009239F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93E6C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2"/>
    <w:tr w:rsidR="00693E6C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B14954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5723166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693E6C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9239F7" w:rsidRPr="002F6A28" w:rsidRDefault="00B14954" w:rsidP="00B801E9">
          <w:pPr>
            <w:jc w:val="right"/>
            <w:rPr>
              <w:b/>
              <w:szCs w:val="16"/>
            </w:rPr>
          </w:pPr>
          <w:bookmarkStart w:id="43" w:name="bmkSymbols"/>
          <w:r w:rsidRPr="002F6A28">
            <w:rPr>
              <w:b/>
              <w:szCs w:val="16"/>
            </w:rPr>
            <w:t>G/TBT/N/THA/562</w:t>
          </w:r>
          <w:bookmarkEnd w:id="43"/>
        </w:p>
      </w:tc>
    </w:tr>
    <w:tr w:rsidR="00693E6C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B14954" w:rsidP="00B801E9">
          <w:pPr>
            <w:jc w:val="right"/>
            <w:rPr>
              <w:szCs w:val="16"/>
            </w:rPr>
          </w:pPr>
          <w:bookmarkStart w:id="44" w:name="spsDateDistribution"/>
          <w:bookmarkStart w:id="45" w:name="bmkDate"/>
          <w:bookmarkEnd w:id="44"/>
          <w:bookmarkEnd w:id="45"/>
          <w:r>
            <w:rPr>
              <w:szCs w:val="16"/>
            </w:rPr>
            <w:t>19 November 2019</w:t>
          </w:r>
        </w:p>
      </w:tc>
    </w:tr>
    <w:tr w:rsidR="00693E6C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14954" w:rsidP="0097650D">
          <w:pPr>
            <w:jc w:val="left"/>
            <w:rPr>
              <w:b/>
            </w:rPr>
          </w:pPr>
          <w:bookmarkStart w:id="46" w:name="bmkSerial"/>
          <w:r w:rsidRPr="002F6A28">
            <w:rPr>
              <w:color w:val="FF0000"/>
              <w:szCs w:val="16"/>
            </w:rPr>
            <w:t>(</w:t>
          </w:r>
          <w:bookmarkStart w:id="47" w:name="spsSerialNumber"/>
          <w:bookmarkEnd w:id="47"/>
          <w:r>
            <w:rPr>
              <w:color w:val="FF0000"/>
              <w:szCs w:val="16"/>
            </w:rPr>
            <w:t>19-</w:t>
          </w:r>
          <w:r w:rsidR="00823967">
            <w:rPr>
              <w:color w:val="FF0000"/>
              <w:szCs w:val="16"/>
            </w:rPr>
            <w:t>7874</w:t>
          </w:r>
          <w:bookmarkStart w:id="48" w:name="_GoBack"/>
          <w:bookmarkEnd w:id="48"/>
          <w:r w:rsidRPr="002F6A28">
            <w:rPr>
              <w:color w:val="FF0000"/>
              <w:szCs w:val="16"/>
            </w:rPr>
            <w:t>)</w:t>
          </w:r>
          <w:bookmarkEnd w:id="4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B14954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693E6C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B14954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B14954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5EE4D06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5D4E486" w:tentative="1">
      <w:start w:val="1"/>
      <w:numFmt w:val="lowerLetter"/>
      <w:lvlText w:val="%2."/>
      <w:lvlJc w:val="left"/>
      <w:pPr>
        <w:ind w:left="1080" w:hanging="360"/>
      </w:pPr>
    </w:lvl>
    <w:lvl w:ilvl="2" w:tplc="A0C421CA" w:tentative="1">
      <w:start w:val="1"/>
      <w:numFmt w:val="lowerRoman"/>
      <w:lvlText w:val="%3."/>
      <w:lvlJc w:val="right"/>
      <w:pPr>
        <w:ind w:left="1800" w:hanging="180"/>
      </w:pPr>
    </w:lvl>
    <w:lvl w:ilvl="3" w:tplc="C06431AA" w:tentative="1">
      <w:start w:val="1"/>
      <w:numFmt w:val="decimal"/>
      <w:lvlText w:val="%4."/>
      <w:lvlJc w:val="left"/>
      <w:pPr>
        <w:ind w:left="2520" w:hanging="360"/>
      </w:pPr>
    </w:lvl>
    <w:lvl w:ilvl="4" w:tplc="B6BCC1F8" w:tentative="1">
      <w:start w:val="1"/>
      <w:numFmt w:val="lowerLetter"/>
      <w:lvlText w:val="%5."/>
      <w:lvlJc w:val="left"/>
      <w:pPr>
        <w:ind w:left="3240" w:hanging="360"/>
      </w:pPr>
    </w:lvl>
    <w:lvl w:ilvl="5" w:tplc="E3F265D4" w:tentative="1">
      <w:start w:val="1"/>
      <w:numFmt w:val="lowerRoman"/>
      <w:lvlText w:val="%6."/>
      <w:lvlJc w:val="right"/>
      <w:pPr>
        <w:ind w:left="3960" w:hanging="180"/>
      </w:pPr>
    </w:lvl>
    <w:lvl w:ilvl="6" w:tplc="EAFEB138" w:tentative="1">
      <w:start w:val="1"/>
      <w:numFmt w:val="decimal"/>
      <w:lvlText w:val="%7."/>
      <w:lvlJc w:val="left"/>
      <w:pPr>
        <w:ind w:left="4680" w:hanging="360"/>
      </w:pPr>
    </w:lvl>
    <w:lvl w:ilvl="7" w:tplc="430A5ED6" w:tentative="1">
      <w:start w:val="1"/>
      <w:numFmt w:val="lowerLetter"/>
      <w:lvlText w:val="%8."/>
      <w:lvlJc w:val="left"/>
      <w:pPr>
        <w:ind w:left="5400" w:hanging="360"/>
      </w:pPr>
    </w:lvl>
    <w:lvl w:ilvl="8" w:tplc="A34C214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E6C12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9FA83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BA8F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A142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61222F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FD6767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5FC80D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57AF34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CCF16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758A8"/>
    <w:rsid w:val="00381B96"/>
    <w:rsid w:val="00383F7A"/>
    <w:rsid w:val="00396AF4"/>
    <w:rsid w:val="003B2BBF"/>
    <w:rsid w:val="003B40C7"/>
    <w:rsid w:val="004040BC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93E6C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23967"/>
    <w:rsid w:val="00832EE1"/>
    <w:rsid w:val="008378EF"/>
    <w:rsid w:val="00840C2B"/>
    <w:rsid w:val="00860955"/>
    <w:rsid w:val="008612A9"/>
    <w:rsid w:val="00863177"/>
    <w:rsid w:val="008739FD"/>
    <w:rsid w:val="00875720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4954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47807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543CF8"/>
  <w15:docId w15:val="{FF72304E-0B74-40AA-A5D6-A053EB622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9/TBT/THA/19_6469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2019-11-19T13:00:00Z</dcterms:created>
  <dcterms:modified xsi:type="dcterms:W3CDTF">2019-11-19T13:55:00Z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</Properties>
</file>