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D2B4" w14:textId="77777777" w:rsidR="009239F7" w:rsidRPr="002F6A28" w:rsidRDefault="001450F4" w:rsidP="002F6A28">
      <w:pPr>
        <w:pStyle w:val="Title"/>
        <w:rPr>
          <w:caps w:val="0"/>
          <w:kern w:val="0"/>
        </w:rPr>
      </w:pPr>
      <w:r w:rsidRPr="002F6A28">
        <w:rPr>
          <w:caps w:val="0"/>
          <w:kern w:val="0"/>
        </w:rPr>
        <w:t>NOTIFICATION</w:t>
      </w:r>
    </w:p>
    <w:p w14:paraId="1F0609E7" w14:textId="77777777" w:rsidR="009239F7" w:rsidRPr="002F6A28" w:rsidRDefault="001450F4" w:rsidP="002F6A28">
      <w:pPr>
        <w:jc w:val="center"/>
      </w:pPr>
      <w:r w:rsidRPr="002F6A28">
        <w:t>The following notification is being circulated in accordance with Article 10.6</w:t>
      </w:r>
    </w:p>
    <w:p w14:paraId="45B6937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CellMar>
          <w:left w:w="113" w:type="dxa"/>
          <w:right w:w="113" w:type="dxa"/>
        </w:tblCellMar>
        <w:tblLook w:val="0000" w:firstRow="0" w:lastRow="0" w:firstColumn="0" w:lastColumn="0" w:noHBand="0" w:noVBand="0"/>
      </w:tblPr>
      <w:tblGrid>
        <w:gridCol w:w="681"/>
        <w:gridCol w:w="8299"/>
      </w:tblGrid>
      <w:tr w:rsidR="00996725" w14:paraId="7586EAC3" w14:textId="77777777" w:rsidTr="00126323">
        <w:tc>
          <w:tcPr>
            <w:tcW w:w="713" w:type="dxa"/>
            <w:tcBorders>
              <w:bottom w:val="single" w:sz="6" w:space="0" w:color="auto"/>
            </w:tcBorders>
            <w:shd w:val="clear" w:color="auto" w:fill="auto"/>
          </w:tcPr>
          <w:p w14:paraId="08445769" w14:textId="77777777" w:rsidR="00F85C99" w:rsidRPr="002F6A28" w:rsidRDefault="001450F4" w:rsidP="002F6A28">
            <w:pPr>
              <w:spacing w:before="120" w:after="120"/>
              <w:jc w:val="left"/>
            </w:pPr>
            <w:r w:rsidRPr="002F6A28">
              <w:rPr>
                <w:b/>
              </w:rPr>
              <w:t>1.</w:t>
            </w:r>
          </w:p>
        </w:tc>
        <w:tc>
          <w:tcPr>
            <w:tcW w:w="8546" w:type="dxa"/>
            <w:tcBorders>
              <w:bottom w:val="single" w:sz="6" w:space="0" w:color="auto"/>
            </w:tcBorders>
            <w:shd w:val="clear" w:color="auto" w:fill="auto"/>
          </w:tcPr>
          <w:p w14:paraId="40DA1170" w14:textId="77777777" w:rsidR="00F85C99" w:rsidRPr="002F6A28" w:rsidRDefault="001450F4"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Singapore</w:t>
            </w:r>
            <w:bookmarkEnd w:id="1"/>
            <w:r w:rsidRPr="002F6A28">
              <w:t xml:space="preserve"> </w:t>
            </w:r>
          </w:p>
          <w:p w14:paraId="08DBDBAB" w14:textId="77777777" w:rsidR="00F85C99" w:rsidRPr="002F6A28" w:rsidRDefault="001450F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96725" w14:paraId="6D78E5A7" w14:textId="77777777" w:rsidTr="00126323">
        <w:tc>
          <w:tcPr>
            <w:tcW w:w="713" w:type="dxa"/>
            <w:tcBorders>
              <w:top w:val="single" w:sz="6" w:space="0" w:color="auto"/>
              <w:bottom w:val="single" w:sz="6" w:space="0" w:color="auto"/>
            </w:tcBorders>
            <w:shd w:val="clear" w:color="auto" w:fill="auto"/>
          </w:tcPr>
          <w:p w14:paraId="53E92B28" w14:textId="77777777" w:rsidR="00F85C99" w:rsidRPr="002F6A28" w:rsidRDefault="001450F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3298229" w14:textId="77777777" w:rsidR="00F85C99" w:rsidRPr="002F6A28" w:rsidRDefault="001450F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National Environment Agency (NEA)</w:t>
            </w:r>
            <w:bookmarkEnd w:id="5"/>
          </w:p>
          <w:p w14:paraId="5A73368F" w14:textId="77777777" w:rsidR="00F85C99" w:rsidRPr="002F6A28" w:rsidRDefault="001450F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100F9B9" w14:textId="77777777" w:rsidR="00996725" w:rsidRPr="002F6A28" w:rsidRDefault="001450F4" w:rsidP="00AA646C">
            <w:pPr>
              <w:spacing w:after="120"/>
              <w:jc w:val="left"/>
            </w:pPr>
            <w:r w:rsidRPr="002F6A28">
              <w:t xml:space="preserve">Mr Wong Jian </w:t>
            </w:r>
            <w:proofErr w:type="spellStart"/>
            <w:r w:rsidRPr="002F6A28">
              <w:t>Zhi</w:t>
            </w:r>
            <w:proofErr w:type="spellEnd"/>
            <w:r w:rsidRPr="002F6A28">
              <w:br/>
              <w:t>Engineer, Chemical Control and Management Department, Pollution Control 1 Division</w:t>
            </w:r>
            <w:r w:rsidRPr="002F6A28">
              <w:br/>
              <w:t xml:space="preserve">40 </w:t>
            </w:r>
            <w:proofErr w:type="spellStart"/>
            <w:r w:rsidRPr="002F6A28">
              <w:t>Scotts</w:t>
            </w:r>
            <w:proofErr w:type="spellEnd"/>
            <w:r w:rsidRPr="002F6A28">
              <w:t xml:space="preserve"> Road, Environment Building, #17-00</w:t>
            </w:r>
            <w:r w:rsidRPr="002F6A28">
              <w:br/>
              <w:t>Singapore 228231</w:t>
            </w:r>
            <w:r w:rsidRPr="002F6A28">
              <w:br/>
              <w:t xml:space="preserve">Email: </w:t>
            </w:r>
            <w:hyperlink r:id="rId8" w:history="1">
              <w:r w:rsidRPr="002F6A28">
                <w:rPr>
                  <w:color w:val="0000FF"/>
                  <w:u w:val="single"/>
                </w:rPr>
                <w:t>wong_jian_zhi@nea.gov.sg</w:t>
              </w:r>
            </w:hyperlink>
            <w:bookmarkEnd w:id="7"/>
          </w:p>
        </w:tc>
      </w:tr>
      <w:tr w:rsidR="00996725" w14:paraId="4FE6D6A2" w14:textId="77777777" w:rsidTr="00126323">
        <w:tc>
          <w:tcPr>
            <w:tcW w:w="713" w:type="dxa"/>
            <w:tcBorders>
              <w:top w:val="single" w:sz="6" w:space="0" w:color="auto"/>
              <w:bottom w:val="single" w:sz="6" w:space="0" w:color="auto"/>
            </w:tcBorders>
            <w:shd w:val="clear" w:color="auto" w:fill="auto"/>
          </w:tcPr>
          <w:p w14:paraId="520F2164" w14:textId="77777777" w:rsidR="00F85C99" w:rsidRPr="002F6A28" w:rsidRDefault="001450F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980DE8F" w14:textId="77777777" w:rsidR="00F85C99" w:rsidRPr="0058336F" w:rsidRDefault="001450F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996725" w14:paraId="5B33BBB3" w14:textId="77777777" w:rsidTr="00126323">
        <w:tc>
          <w:tcPr>
            <w:tcW w:w="713" w:type="dxa"/>
            <w:tcBorders>
              <w:top w:val="single" w:sz="6" w:space="0" w:color="auto"/>
              <w:bottom w:val="single" w:sz="6" w:space="0" w:color="auto"/>
            </w:tcBorders>
            <w:shd w:val="clear" w:color="auto" w:fill="auto"/>
          </w:tcPr>
          <w:p w14:paraId="65C4F804" w14:textId="77777777" w:rsidR="00F85C99" w:rsidRPr="002F6A28" w:rsidRDefault="001450F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06B9243" w14:textId="77777777" w:rsidR="00F85C99" w:rsidRPr="002F6A28" w:rsidRDefault="001450F4"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w:t>
            </w:r>
          </w:p>
          <w:tbl>
            <w:tblPr>
              <w:tblStyle w:val="TableGrid"/>
              <w:tblW w:w="5000" w:type="pct"/>
              <w:tblLook w:val="04A0" w:firstRow="1" w:lastRow="0" w:firstColumn="1" w:lastColumn="0" w:noHBand="0" w:noVBand="1"/>
            </w:tblPr>
            <w:tblGrid>
              <w:gridCol w:w="576"/>
              <w:gridCol w:w="4629"/>
              <w:gridCol w:w="1147"/>
              <w:gridCol w:w="1711"/>
            </w:tblGrid>
            <w:tr w:rsidR="00996725" w:rsidRPr="001450F4" w14:paraId="50574BBD" w14:textId="77777777" w:rsidTr="00126323">
              <w:tc>
                <w:tcPr>
                  <w:tcW w:w="249" w:type="pct"/>
                </w:tcPr>
                <w:p w14:paraId="49D6E1E4" w14:textId="77777777" w:rsidR="00EE3A11" w:rsidRPr="001450F4" w:rsidRDefault="001450F4" w:rsidP="002F6A28">
                  <w:pPr>
                    <w:spacing w:before="120" w:after="120"/>
                    <w:rPr>
                      <w:sz w:val="16"/>
                      <w:szCs w:val="16"/>
                    </w:rPr>
                  </w:pPr>
                  <w:r w:rsidRPr="001450F4">
                    <w:rPr>
                      <w:b/>
                      <w:bCs/>
                      <w:sz w:val="16"/>
                      <w:szCs w:val="16"/>
                    </w:rPr>
                    <w:t>S/N</w:t>
                  </w:r>
                </w:p>
              </w:tc>
              <w:tc>
                <w:tcPr>
                  <w:tcW w:w="2956" w:type="pct"/>
                </w:tcPr>
                <w:p w14:paraId="53A4C197" w14:textId="77777777" w:rsidR="00EE3A11" w:rsidRPr="001450F4" w:rsidRDefault="001450F4" w:rsidP="002F6A28">
                  <w:pPr>
                    <w:spacing w:before="120" w:after="120"/>
                    <w:rPr>
                      <w:sz w:val="16"/>
                      <w:szCs w:val="16"/>
                    </w:rPr>
                  </w:pPr>
                  <w:r w:rsidRPr="001450F4">
                    <w:rPr>
                      <w:b/>
                      <w:bCs/>
                      <w:sz w:val="16"/>
                      <w:szCs w:val="16"/>
                    </w:rPr>
                    <w:t>Chemical Name &amp; Identity</w:t>
                  </w:r>
                </w:p>
              </w:tc>
              <w:tc>
                <w:tcPr>
                  <w:tcW w:w="649" w:type="pct"/>
                </w:tcPr>
                <w:p w14:paraId="72A3AEEB" w14:textId="77777777" w:rsidR="00EE3A11" w:rsidRPr="001450F4" w:rsidRDefault="001450F4" w:rsidP="002F6A28">
                  <w:pPr>
                    <w:spacing w:before="120" w:after="120"/>
                    <w:rPr>
                      <w:sz w:val="16"/>
                      <w:szCs w:val="16"/>
                    </w:rPr>
                  </w:pPr>
                  <w:r w:rsidRPr="001450F4">
                    <w:rPr>
                      <w:b/>
                      <w:bCs/>
                      <w:sz w:val="16"/>
                      <w:szCs w:val="16"/>
                    </w:rPr>
                    <w:t xml:space="preserve">HS Code </w:t>
                  </w:r>
                </w:p>
              </w:tc>
              <w:tc>
                <w:tcPr>
                  <w:tcW w:w="1146" w:type="pct"/>
                </w:tcPr>
                <w:p w14:paraId="0C7A7140" w14:textId="77777777" w:rsidR="00EE3A11" w:rsidRPr="001450F4" w:rsidRDefault="001450F4" w:rsidP="00126323">
                  <w:pPr>
                    <w:spacing w:before="120" w:after="120"/>
                    <w:jc w:val="left"/>
                    <w:rPr>
                      <w:sz w:val="16"/>
                      <w:szCs w:val="16"/>
                    </w:rPr>
                  </w:pPr>
                  <w:r w:rsidRPr="001450F4">
                    <w:rPr>
                      <w:b/>
                      <w:bCs/>
                      <w:sz w:val="16"/>
                      <w:szCs w:val="16"/>
                    </w:rPr>
                    <w:t>HS Description</w:t>
                  </w:r>
                </w:p>
              </w:tc>
            </w:tr>
            <w:tr w:rsidR="00996725" w:rsidRPr="001450F4" w14:paraId="7D26F32B" w14:textId="77777777" w:rsidTr="00126323">
              <w:tc>
                <w:tcPr>
                  <w:tcW w:w="249" w:type="pct"/>
                </w:tcPr>
                <w:p w14:paraId="400160EF" w14:textId="77777777" w:rsidR="00EE3A11" w:rsidRPr="001450F4" w:rsidRDefault="001450F4" w:rsidP="002F6A28">
                  <w:pPr>
                    <w:spacing w:before="120" w:after="120"/>
                    <w:rPr>
                      <w:sz w:val="16"/>
                      <w:szCs w:val="16"/>
                    </w:rPr>
                  </w:pPr>
                  <w:r w:rsidRPr="001450F4">
                    <w:rPr>
                      <w:sz w:val="16"/>
                      <w:szCs w:val="16"/>
                    </w:rPr>
                    <w:t xml:space="preserve">1 </w:t>
                  </w:r>
                </w:p>
              </w:tc>
              <w:tc>
                <w:tcPr>
                  <w:tcW w:w="2956" w:type="pct"/>
                </w:tcPr>
                <w:p w14:paraId="0FF09169" w14:textId="77777777" w:rsidR="00EE3A11" w:rsidRPr="001450F4" w:rsidRDefault="001450F4" w:rsidP="002F6A28">
                  <w:pPr>
                    <w:spacing w:before="120" w:after="120"/>
                    <w:rPr>
                      <w:sz w:val="16"/>
                      <w:szCs w:val="16"/>
                    </w:rPr>
                  </w:pPr>
                  <w:r w:rsidRPr="001450F4">
                    <w:rPr>
                      <w:sz w:val="16"/>
                      <w:szCs w:val="16"/>
                    </w:rPr>
                    <w:t xml:space="preserve">Amitrole </w:t>
                  </w:r>
                  <w:r w:rsidRPr="001450F4">
                    <w:rPr>
                      <w:i/>
                      <w:iCs/>
                      <w:sz w:val="16"/>
                      <w:szCs w:val="16"/>
                    </w:rPr>
                    <w:t>(CAS No. 61-82-5)</w:t>
                  </w:r>
                </w:p>
              </w:tc>
              <w:tc>
                <w:tcPr>
                  <w:tcW w:w="649" w:type="pct"/>
                </w:tcPr>
                <w:p w14:paraId="1B0721CB" w14:textId="77777777" w:rsidR="00EE3A11" w:rsidRPr="001450F4" w:rsidRDefault="001450F4" w:rsidP="002F6A28">
                  <w:pPr>
                    <w:spacing w:before="120" w:after="120"/>
                    <w:rPr>
                      <w:sz w:val="16"/>
                      <w:szCs w:val="16"/>
                    </w:rPr>
                  </w:pPr>
                  <w:r w:rsidRPr="001450F4">
                    <w:rPr>
                      <w:sz w:val="16"/>
                      <w:szCs w:val="16"/>
                    </w:rPr>
                    <w:t xml:space="preserve">2933.99.90 </w:t>
                  </w:r>
                </w:p>
              </w:tc>
              <w:tc>
                <w:tcPr>
                  <w:tcW w:w="1146" w:type="pct"/>
                </w:tcPr>
                <w:p w14:paraId="7BA82882" w14:textId="77777777" w:rsidR="00EE3A11" w:rsidRPr="001450F4" w:rsidRDefault="001450F4" w:rsidP="00126323">
                  <w:pPr>
                    <w:spacing w:before="120" w:after="120"/>
                    <w:jc w:val="left"/>
                    <w:rPr>
                      <w:sz w:val="16"/>
                      <w:szCs w:val="16"/>
                    </w:rPr>
                  </w:pPr>
                  <w:r w:rsidRPr="001450F4">
                    <w:rPr>
                      <w:sz w:val="16"/>
                      <w:szCs w:val="16"/>
                    </w:rPr>
                    <w:t xml:space="preserve">OTHER HETEROCYCLIC COMPOUNDS WITH ONLY NITROGEN HETERO ATOM(S) (KGM) </w:t>
                  </w:r>
                </w:p>
              </w:tc>
            </w:tr>
            <w:tr w:rsidR="00996725" w:rsidRPr="001450F4" w14:paraId="55A23215" w14:textId="77777777" w:rsidTr="00126323">
              <w:tc>
                <w:tcPr>
                  <w:tcW w:w="249" w:type="pct"/>
                </w:tcPr>
                <w:p w14:paraId="5A4BA0D8" w14:textId="77777777" w:rsidR="00EE3A11" w:rsidRPr="001450F4" w:rsidRDefault="001450F4" w:rsidP="002F6A28">
                  <w:pPr>
                    <w:spacing w:before="120" w:after="120"/>
                    <w:rPr>
                      <w:sz w:val="16"/>
                      <w:szCs w:val="16"/>
                    </w:rPr>
                  </w:pPr>
                  <w:r w:rsidRPr="001450F4">
                    <w:rPr>
                      <w:sz w:val="16"/>
                      <w:szCs w:val="16"/>
                    </w:rPr>
                    <w:t xml:space="preserve">2 </w:t>
                  </w:r>
                </w:p>
              </w:tc>
              <w:tc>
                <w:tcPr>
                  <w:tcW w:w="2956" w:type="pct"/>
                </w:tcPr>
                <w:p w14:paraId="226671C9" w14:textId="77777777" w:rsidR="00EE3A11" w:rsidRPr="001450F4" w:rsidRDefault="001450F4" w:rsidP="002F6A28">
                  <w:pPr>
                    <w:spacing w:before="120" w:after="120"/>
                    <w:rPr>
                      <w:sz w:val="16"/>
                      <w:szCs w:val="16"/>
                    </w:rPr>
                  </w:pPr>
                  <w:r w:rsidRPr="001450F4">
                    <w:rPr>
                      <w:sz w:val="16"/>
                      <w:szCs w:val="16"/>
                    </w:rPr>
                    <w:t xml:space="preserve">Nonylphenol (NP) and Nonylphenol Ethoxylates (NPE) </w:t>
                  </w:r>
                  <w:r w:rsidRPr="001450F4">
                    <w:rPr>
                      <w:i/>
                      <w:iCs/>
                      <w:sz w:val="16"/>
                      <w:szCs w:val="16"/>
                    </w:rPr>
                    <w:t>(CAS No. 25154-52-3; 84852-15-3; 11066-49-2;</w:t>
                  </w:r>
                  <w:r w:rsidRPr="001450F4">
                    <w:rPr>
                      <w:sz w:val="16"/>
                      <w:szCs w:val="16"/>
                    </w:rPr>
                    <w:t xml:space="preserve"> </w:t>
                  </w:r>
                  <w:r w:rsidRPr="001450F4">
                    <w:rPr>
                      <w:i/>
                      <w:iCs/>
                      <w:sz w:val="16"/>
                      <w:szCs w:val="16"/>
                    </w:rPr>
                    <w:t>90481-04-2; 9016-</w:t>
                  </w:r>
                  <w:r w:rsidRPr="001450F4">
                    <w:rPr>
                      <w:sz w:val="16"/>
                      <w:szCs w:val="16"/>
                    </w:rPr>
                    <w:t xml:space="preserve"> </w:t>
                  </w:r>
                  <w:r w:rsidRPr="001450F4">
                    <w:rPr>
                      <w:i/>
                      <w:iCs/>
                      <w:sz w:val="16"/>
                      <w:szCs w:val="16"/>
                    </w:rPr>
                    <w:t>45-9; 26027-38-3; 37205-87-1; 68412-54-4; 127087-87-0; 104-40-5)</w:t>
                  </w:r>
                </w:p>
              </w:tc>
              <w:tc>
                <w:tcPr>
                  <w:tcW w:w="649" w:type="pct"/>
                </w:tcPr>
                <w:p w14:paraId="4F27F466" w14:textId="77777777" w:rsidR="00EE3A11" w:rsidRPr="001450F4" w:rsidRDefault="001450F4" w:rsidP="002F6A28">
                  <w:pPr>
                    <w:spacing w:before="120" w:after="120"/>
                    <w:rPr>
                      <w:sz w:val="16"/>
                      <w:szCs w:val="16"/>
                    </w:rPr>
                  </w:pPr>
                  <w:r w:rsidRPr="001450F4">
                    <w:rPr>
                      <w:sz w:val="16"/>
                      <w:szCs w:val="16"/>
                    </w:rPr>
                    <w:t xml:space="preserve">2907.13.00 </w:t>
                  </w:r>
                </w:p>
              </w:tc>
              <w:tc>
                <w:tcPr>
                  <w:tcW w:w="1146" w:type="pct"/>
                </w:tcPr>
                <w:p w14:paraId="4AD7D8BA" w14:textId="77777777" w:rsidR="00EE3A11" w:rsidRPr="001450F4" w:rsidRDefault="001450F4" w:rsidP="00126323">
                  <w:pPr>
                    <w:spacing w:before="120" w:after="120"/>
                    <w:jc w:val="left"/>
                    <w:rPr>
                      <w:sz w:val="16"/>
                      <w:szCs w:val="16"/>
                    </w:rPr>
                  </w:pPr>
                  <w:r w:rsidRPr="001450F4">
                    <w:rPr>
                      <w:sz w:val="16"/>
                      <w:szCs w:val="16"/>
                    </w:rPr>
                    <w:t xml:space="preserve">OCTYLPHENOL NONYLPHENOL &amp; THEIR ISOMERS &amp; SALTS THEREOF (KGM) </w:t>
                  </w:r>
                </w:p>
              </w:tc>
            </w:tr>
            <w:tr w:rsidR="00996725" w:rsidRPr="001450F4" w14:paraId="0AC32960" w14:textId="77777777" w:rsidTr="00126323">
              <w:tc>
                <w:tcPr>
                  <w:tcW w:w="249" w:type="pct"/>
                </w:tcPr>
                <w:p w14:paraId="4A6839A7" w14:textId="77777777" w:rsidR="00EE3A11" w:rsidRPr="001450F4" w:rsidRDefault="001450F4" w:rsidP="002F6A28">
                  <w:pPr>
                    <w:spacing w:before="120" w:after="120"/>
                    <w:rPr>
                      <w:sz w:val="16"/>
                      <w:szCs w:val="16"/>
                    </w:rPr>
                  </w:pPr>
                  <w:r w:rsidRPr="001450F4">
                    <w:rPr>
                      <w:sz w:val="16"/>
                      <w:szCs w:val="16"/>
                    </w:rPr>
                    <w:t xml:space="preserve">3 </w:t>
                  </w:r>
                </w:p>
              </w:tc>
              <w:tc>
                <w:tcPr>
                  <w:tcW w:w="2956" w:type="pct"/>
                </w:tcPr>
                <w:p w14:paraId="1B789655" w14:textId="77777777" w:rsidR="00EE3A11" w:rsidRPr="001450F4" w:rsidRDefault="001450F4" w:rsidP="002F6A28">
                  <w:pPr>
                    <w:spacing w:before="120" w:after="120"/>
                    <w:rPr>
                      <w:sz w:val="16"/>
                      <w:szCs w:val="16"/>
                    </w:rPr>
                  </w:pPr>
                  <w:r w:rsidRPr="001450F4">
                    <w:rPr>
                      <w:sz w:val="16"/>
                      <w:szCs w:val="16"/>
                    </w:rPr>
                    <w:t>Iprodione (</w:t>
                  </w:r>
                  <w:r w:rsidRPr="001450F4">
                    <w:rPr>
                      <w:i/>
                      <w:iCs/>
                      <w:sz w:val="16"/>
                      <w:szCs w:val="16"/>
                    </w:rPr>
                    <w:t>CAS No. 36734-19-7)</w:t>
                  </w:r>
                </w:p>
              </w:tc>
              <w:tc>
                <w:tcPr>
                  <w:tcW w:w="649" w:type="pct"/>
                </w:tcPr>
                <w:p w14:paraId="7C2C0C79" w14:textId="77777777" w:rsidR="00EE3A11" w:rsidRPr="001450F4" w:rsidRDefault="001450F4" w:rsidP="002F6A28">
                  <w:pPr>
                    <w:spacing w:before="120" w:after="120"/>
                    <w:rPr>
                      <w:sz w:val="16"/>
                      <w:szCs w:val="16"/>
                    </w:rPr>
                  </w:pPr>
                  <w:r w:rsidRPr="001450F4">
                    <w:rPr>
                      <w:sz w:val="16"/>
                      <w:szCs w:val="16"/>
                    </w:rPr>
                    <w:t xml:space="preserve">2933.21.00 </w:t>
                  </w:r>
                </w:p>
              </w:tc>
              <w:tc>
                <w:tcPr>
                  <w:tcW w:w="1146" w:type="pct"/>
                </w:tcPr>
                <w:p w14:paraId="40E776BE" w14:textId="77777777" w:rsidR="00EE3A11" w:rsidRPr="001450F4" w:rsidRDefault="001450F4" w:rsidP="00126323">
                  <w:pPr>
                    <w:spacing w:before="120" w:after="120"/>
                    <w:jc w:val="left"/>
                    <w:rPr>
                      <w:sz w:val="16"/>
                      <w:szCs w:val="16"/>
                    </w:rPr>
                  </w:pPr>
                  <w:r w:rsidRPr="001450F4">
                    <w:rPr>
                      <w:sz w:val="16"/>
                      <w:szCs w:val="16"/>
                    </w:rPr>
                    <w:t xml:space="preserve">HYDANTOIN &amp; ITS DERIVATIVES (KGM) </w:t>
                  </w:r>
                </w:p>
              </w:tc>
            </w:tr>
            <w:tr w:rsidR="00996725" w:rsidRPr="001450F4" w14:paraId="257CC4DA" w14:textId="77777777" w:rsidTr="00126323">
              <w:tc>
                <w:tcPr>
                  <w:tcW w:w="249" w:type="pct"/>
                </w:tcPr>
                <w:p w14:paraId="7C16ECE3" w14:textId="77777777" w:rsidR="00EE3A11" w:rsidRPr="001450F4" w:rsidRDefault="001450F4" w:rsidP="002F6A28">
                  <w:pPr>
                    <w:spacing w:before="120" w:after="120"/>
                    <w:rPr>
                      <w:sz w:val="16"/>
                      <w:szCs w:val="16"/>
                    </w:rPr>
                  </w:pPr>
                  <w:r w:rsidRPr="001450F4">
                    <w:rPr>
                      <w:sz w:val="16"/>
                      <w:szCs w:val="16"/>
                    </w:rPr>
                    <w:t xml:space="preserve">4 </w:t>
                  </w:r>
                </w:p>
              </w:tc>
              <w:tc>
                <w:tcPr>
                  <w:tcW w:w="2956" w:type="pct"/>
                </w:tcPr>
                <w:p w14:paraId="168AB654" w14:textId="77777777" w:rsidR="00EE3A11" w:rsidRPr="001450F4" w:rsidRDefault="001450F4" w:rsidP="002F6A28">
                  <w:pPr>
                    <w:spacing w:before="120" w:after="120"/>
                    <w:rPr>
                      <w:sz w:val="16"/>
                      <w:szCs w:val="16"/>
                      <w:lang w:val="fr-CH"/>
                    </w:rPr>
                  </w:pPr>
                  <w:proofErr w:type="spellStart"/>
                  <w:r w:rsidRPr="001450F4">
                    <w:rPr>
                      <w:sz w:val="16"/>
                      <w:szCs w:val="16"/>
                      <w:lang w:val="fr-CH"/>
                    </w:rPr>
                    <w:t>Dechlorane</w:t>
                  </w:r>
                  <w:proofErr w:type="spellEnd"/>
                  <w:r w:rsidRPr="001450F4">
                    <w:rPr>
                      <w:sz w:val="16"/>
                      <w:szCs w:val="16"/>
                      <w:lang w:val="fr-CH"/>
                    </w:rPr>
                    <w:t xml:space="preserve"> Plus (DP) (</w:t>
                  </w:r>
                  <w:r w:rsidRPr="001450F4">
                    <w:rPr>
                      <w:i/>
                      <w:iCs/>
                      <w:sz w:val="16"/>
                      <w:szCs w:val="16"/>
                      <w:lang w:val="fr-CH"/>
                    </w:rPr>
                    <w:t>CAS No. 13560-89-9)</w:t>
                  </w:r>
                </w:p>
              </w:tc>
              <w:tc>
                <w:tcPr>
                  <w:tcW w:w="649" w:type="pct"/>
                </w:tcPr>
                <w:p w14:paraId="628183B7" w14:textId="77777777" w:rsidR="00EE3A11" w:rsidRPr="001450F4" w:rsidRDefault="001450F4" w:rsidP="002F6A28">
                  <w:pPr>
                    <w:spacing w:before="120" w:after="120"/>
                    <w:rPr>
                      <w:sz w:val="16"/>
                      <w:szCs w:val="16"/>
                    </w:rPr>
                  </w:pPr>
                  <w:r w:rsidRPr="001450F4">
                    <w:rPr>
                      <w:sz w:val="16"/>
                      <w:szCs w:val="16"/>
                    </w:rPr>
                    <w:t xml:space="preserve">2903.89.00 </w:t>
                  </w:r>
                </w:p>
              </w:tc>
              <w:tc>
                <w:tcPr>
                  <w:tcW w:w="1146" w:type="pct"/>
                </w:tcPr>
                <w:p w14:paraId="1DA6DD19" w14:textId="77777777" w:rsidR="00EE3A11" w:rsidRPr="001450F4" w:rsidRDefault="001450F4" w:rsidP="00126323">
                  <w:pPr>
                    <w:spacing w:before="120" w:after="120"/>
                    <w:jc w:val="left"/>
                    <w:rPr>
                      <w:sz w:val="16"/>
                      <w:szCs w:val="16"/>
                    </w:rPr>
                  </w:pPr>
                  <w:r w:rsidRPr="001450F4">
                    <w:rPr>
                      <w:sz w:val="16"/>
                      <w:szCs w:val="16"/>
                    </w:rPr>
                    <w:t xml:space="preserve">OTHER HALOGENATED DERIVATIVES OF CYCLANIC CYCLENIC OR CYCLOTERPENIC HYDROCARBONS (KGM) </w:t>
                  </w:r>
                </w:p>
              </w:tc>
            </w:tr>
            <w:tr w:rsidR="00996725" w:rsidRPr="001450F4" w14:paraId="074D126E" w14:textId="77777777" w:rsidTr="00126323">
              <w:tc>
                <w:tcPr>
                  <w:tcW w:w="249" w:type="pct"/>
                </w:tcPr>
                <w:p w14:paraId="3E989E96" w14:textId="77777777" w:rsidR="00EE3A11" w:rsidRPr="001450F4" w:rsidRDefault="001450F4" w:rsidP="002F6A28">
                  <w:pPr>
                    <w:spacing w:before="120" w:after="120"/>
                    <w:rPr>
                      <w:sz w:val="16"/>
                      <w:szCs w:val="16"/>
                    </w:rPr>
                  </w:pPr>
                  <w:r w:rsidRPr="001450F4">
                    <w:rPr>
                      <w:sz w:val="16"/>
                      <w:szCs w:val="16"/>
                    </w:rPr>
                    <w:lastRenderedPageBreak/>
                    <w:t xml:space="preserve">5 </w:t>
                  </w:r>
                </w:p>
              </w:tc>
              <w:tc>
                <w:tcPr>
                  <w:tcW w:w="2956" w:type="pct"/>
                </w:tcPr>
                <w:p w14:paraId="0008AD99" w14:textId="77777777" w:rsidR="00EE3A11" w:rsidRPr="001450F4" w:rsidRDefault="001450F4" w:rsidP="002F6A28">
                  <w:pPr>
                    <w:spacing w:before="120" w:after="120"/>
                    <w:rPr>
                      <w:sz w:val="16"/>
                      <w:szCs w:val="16"/>
                    </w:rPr>
                  </w:pPr>
                  <w:r w:rsidRPr="001450F4">
                    <w:rPr>
                      <w:sz w:val="16"/>
                      <w:szCs w:val="16"/>
                    </w:rPr>
                    <w:t>UV-328 (</w:t>
                  </w:r>
                  <w:r w:rsidRPr="001450F4">
                    <w:rPr>
                      <w:i/>
                      <w:iCs/>
                      <w:sz w:val="16"/>
                      <w:szCs w:val="16"/>
                    </w:rPr>
                    <w:t>CAS No. 25973-55-1)</w:t>
                  </w:r>
                </w:p>
              </w:tc>
              <w:tc>
                <w:tcPr>
                  <w:tcW w:w="649" w:type="pct"/>
                </w:tcPr>
                <w:p w14:paraId="67F87689" w14:textId="77777777" w:rsidR="00EE3A11" w:rsidRPr="001450F4" w:rsidRDefault="001450F4" w:rsidP="002F6A28">
                  <w:pPr>
                    <w:spacing w:before="120" w:after="120"/>
                    <w:rPr>
                      <w:sz w:val="16"/>
                      <w:szCs w:val="16"/>
                    </w:rPr>
                  </w:pPr>
                  <w:r w:rsidRPr="001450F4">
                    <w:rPr>
                      <w:sz w:val="16"/>
                      <w:szCs w:val="16"/>
                    </w:rPr>
                    <w:t xml:space="preserve">2933.99.90 </w:t>
                  </w:r>
                </w:p>
              </w:tc>
              <w:tc>
                <w:tcPr>
                  <w:tcW w:w="1146" w:type="pct"/>
                </w:tcPr>
                <w:p w14:paraId="41E84933" w14:textId="77777777" w:rsidR="00EE3A11" w:rsidRPr="001450F4" w:rsidRDefault="001450F4" w:rsidP="00126323">
                  <w:pPr>
                    <w:spacing w:before="120" w:after="120"/>
                    <w:jc w:val="left"/>
                    <w:rPr>
                      <w:sz w:val="16"/>
                      <w:szCs w:val="16"/>
                    </w:rPr>
                  </w:pPr>
                  <w:r w:rsidRPr="001450F4">
                    <w:rPr>
                      <w:sz w:val="16"/>
                      <w:szCs w:val="16"/>
                    </w:rPr>
                    <w:t xml:space="preserve">OTHER HETEROCYCLIC COMPOUNDS WITH ONLY NITROGEN HETERO ATOM(S) (KGM) </w:t>
                  </w:r>
                </w:p>
              </w:tc>
            </w:tr>
          </w:tbl>
          <w:p w14:paraId="32C8C4D4" w14:textId="4CEDA3E7" w:rsidR="00EE3A11" w:rsidRPr="001450F4" w:rsidRDefault="001450F4" w:rsidP="002F6A28">
            <w:pPr>
              <w:spacing w:before="120" w:after="120"/>
              <w:rPr>
                <w:i/>
                <w:iCs/>
                <w:sz w:val="16"/>
                <w:szCs w:val="16"/>
              </w:rPr>
            </w:pPr>
            <w:r w:rsidRPr="001450F4">
              <w:rPr>
                <w:i/>
                <w:iCs/>
                <w:sz w:val="16"/>
                <w:szCs w:val="16"/>
              </w:rPr>
              <w:t>As related salt and compound are too broad to give an exhaustive list, only sub-headings are included.</w:t>
            </w:r>
            <w:r w:rsidRPr="001450F4">
              <w:rPr>
                <w:sz w:val="16"/>
                <w:szCs w:val="16"/>
              </w:rPr>
              <w:t>; (HS: 2903, 2907, 2933)</w:t>
            </w:r>
            <w:bookmarkStart w:id="20" w:name="sps3a"/>
            <w:bookmarkEnd w:id="20"/>
          </w:p>
        </w:tc>
      </w:tr>
      <w:tr w:rsidR="00996725" w14:paraId="2E4FA339" w14:textId="77777777" w:rsidTr="00126323">
        <w:tc>
          <w:tcPr>
            <w:tcW w:w="713" w:type="dxa"/>
            <w:tcBorders>
              <w:top w:val="single" w:sz="6" w:space="0" w:color="auto"/>
              <w:bottom w:val="single" w:sz="6" w:space="0" w:color="auto"/>
            </w:tcBorders>
            <w:shd w:val="clear" w:color="auto" w:fill="auto"/>
          </w:tcPr>
          <w:p w14:paraId="6AB4B531" w14:textId="77777777" w:rsidR="00F85C99" w:rsidRPr="002F6A28" w:rsidRDefault="001450F4" w:rsidP="002F6A28">
            <w:pPr>
              <w:spacing w:before="120" w:after="120"/>
              <w:jc w:val="left"/>
            </w:pPr>
            <w:r w:rsidRPr="002F6A28">
              <w:rPr>
                <w:b/>
              </w:rPr>
              <w:lastRenderedPageBreak/>
              <w:t>5.</w:t>
            </w:r>
          </w:p>
        </w:tc>
        <w:tc>
          <w:tcPr>
            <w:tcW w:w="8546" w:type="dxa"/>
            <w:tcBorders>
              <w:top w:val="single" w:sz="6" w:space="0" w:color="auto"/>
              <w:bottom w:val="single" w:sz="6" w:space="0" w:color="auto"/>
            </w:tcBorders>
            <w:shd w:val="clear" w:color="auto" w:fill="auto"/>
          </w:tcPr>
          <w:p w14:paraId="3197F99C" w14:textId="77777777" w:rsidR="00F85C99" w:rsidRPr="002F6A28" w:rsidRDefault="001450F4"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Proposed Control of Chemicals Under Review by Multilateral Environmental Agreements, (See Attachment) (5 page(s), in English)</w:t>
            </w:r>
            <w:bookmarkStart w:id="22" w:name="sps5a"/>
            <w:bookmarkStart w:id="23" w:name="sps5c"/>
            <w:bookmarkStart w:id="24" w:name="sps5b"/>
            <w:bookmarkEnd w:id="22"/>
            <w:bookmarkEnd w:id="23"/>
            <w:bookmarkEnd w:id="24"/>
          </w:p>
        </w:tc>
      </w:tr>
      <w:tr w:rsidR="00996725" w14:paraId="4BE8194B" w14:textId="77777777" w:rsidTr="00126323">
        <w:tc>
          <w:tcPr>
            <w:tcW w:w="713" w:type="dxa"/>
            <w:tcBorders>
              <w:top w:val="single" w:sz="6" w:space="0" w:color="auto"/>
              <w:bottom w:val="single" w:sz="6" w:space="0" w:color="auto"/>
            </w:tcBorders>
            <w:shd w:val="clear" w:color="auto" w:fill="auto"/>
          </w:tcPr>
          <w:p w14:paraId="40359B79" w14:textId="77777777" w:rsidR="00F85C99" w:rsidRPr="002F6A28" w:rsidRDefault="001450F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39A3BA9" w14:textId="77777777" w:rsidR="00F85C99" w:rsidRPr="002F6A28" w:rsidRDefault="001450F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NEA is proposing to control 5 new chemicals as Hazardous Substance (HS) under the Environmental Protection and Management Act (EPMA) and EPM (Hazardous Substances) Regulations. These 5 new chemicals are identified by the Stockholm Convention and Rotterdam Convention for review. The proposed control of the 5 chemicals under the EPMA and EPM (HS) Regulations is planned to be gazetted by Apr 2022. The licensing of the chemicals will take effect in 2023. Importers, manufacturers and distributors of these chemicals and products containing these chemicals will then be required to apply for a HS licence/permit for the import, export, sale, store and use of the chemicals. The 5 chemicals identified for control are as follows:</w:t>
            </w:r>
          </w:p>
          <w:tbl>
            <w:tblPr>
              <w:tblStyle w:val="TableGrid"/>
              <w:tblW w:w="0" w:type="auto"/>
              <w:tblLook w:val="04A0" w:firstRow="1" w:lastRow="0" w:firstColumn="1" w:lastColumn="0" w:noHBand="0" w:noVBand="1"/>
            </w:tblPr>
            <w:tblGrid>
              <w:gridCol w:w="2294"/>
              <w:gridCol w:w="2018"/>
              <w:gridCol w:w="3751"/>
            </w:tblGrid>
            <w:tr w:rsidR="00996725" w14:paraId="29F982B6" w14:textId="77777777" w:rsidTr="00126323">
              <w:tc>
                <w:tcPr>
                  <w:tcW w:w="2303" w:type="dxa"/>
                </w:tcPr>
                <w:p w14:paraId="2EEF9FE8" w14:textId="77777777" w:rsidR="00FE448B" w:rsidRPr="001450F4" w:rsidRDefault="001450F4" w:rsidP="002F6A28">
                  <w:pPr>
                    <w:spacing w:after="120"/>
                    <w:rPr>
                      <w:sz w:val="16"/>
                      <w:szCs w:val="16"/>
                    </w:rPr>
                  </w:pPr>
                  <w:r w:rsidRPr="001450F4">
                    <w:rPr>
                      <w:b/>
                      <w:bCs/>
                      <w:sz w:val="16"/>
                      <w:szCs w:val="16"/>
                    </w:rPr>
                    <w:t>Conventions</w:t>
                  </w:r>
                </w:p>
              </w:tc>
              <w:tc>
                <w:tcPr>
                  <w:tcW w:w="2025" w:type="dxa"/>
                </w:tcPr>
                <w:p w14:paraId="39D65522" w14:textId="77777777" w:rsidR="00FE448B" w:rsidRPr="001450F4" w:rsidRDefault="001450F4" w:rsidP="002F6A28">
                  <w:pPr>
                    <w:spacing w:after="120"/>
                    <w:rPr>
                      <w:sz w:val="16"/>
                      <w:szCs w:val="16"/>
                    </w:rPr>
                  </w:pPr>
                  <w:r w:rsidRPr="001450F4">
                    <w:rPr>
                      <w:b/>
                      <w:bCs/>
                      <w:sz w:val="16"/>
                      <w:szCs w:val="16"/>
                    </w:rPr>
                    <w:t>Stockholm Convention (SC)</w:t>
                  </w:r>
                </w:p>
              </w:tc>
              <w:tc>
                <w:tcPr>
                  <w:tcW w:w="3774" w:type="dxa"/>
                </w:tcPr>
                <w:p w14:paraId="6E8CC8A0" w14:textId="77777777" w:rsidR="00FE448B" w:rsidRPr="001450F4" w:rsidRDefault="001450F4" w:rsidP="002F6A28">
                  <w:pPr>
                    <w:spacing w:after="120"/>
                    <w:rPr>
                      <w:sz w:val="16"/>
                      <w:szCs w:val="16"/>
                    </w:rPr>
                  </w:pPr>
                  <w:r w:rsidRPr="001450F4">
                    <w:rPr>
                      <w:b/>
                      <w:bCs/>
                      <w:sz w:val="16"/>
                      <w:szCs w:val="16"/>
                    </w:rPr>
                    <w:t>Rotterdam Convention (RC)</w:t>
                  </w:r>
                </w:p>
              </w:tc>
            </w:tr>
            <w:tr w:rsidR="00996725" w14:paraId="65D4129C" w14:textId="77777777" w:rsidTr="00126323">
              <w:tc>
                <w:tcPr>
                  <w:tcW w:w="2303" w:type="dxa"/>
                </w:tcPr>
                <w:p w14:paraId="641838D6" w14:textId="77777777" w:rsidR="00FE448B" w:rsidRPr="001450F4" w:rsidRDefault="001450F4" w:rsidP="002F6A28">
                  <w:pPr>
                    <w:spacing w:after="120"/>
                    <w:rPr>
                      <w:sz w:val="16"/>
                      <w:szCs w:val="16"/>
                    </w:rPr>
                  </w:pPr>
                  <w:r w:rsidRPr="001450F4">
                    <w:rPr>
                      <w:b/>
                      <w:bCs/>
                      <w:sz w:val="16"/>
                      <w:szCs w:val="16"/>
                    </w:rPr>
                    <w:t>Proposed Chemicals for Control</w:t>
                  </w:r>
                </w:p>
              </w:tc>
              <w:tc>
                <w:tcPr>
                  <w:tcW w:w="2025" w:type="dxa"/>
                </w:tcPr>
                <w:p w14:paraId="104956D7" w14:textId="77777777" w:rsidR="00FE448B" w:rsidRPr="001450F4" w:rsidRDefault="001450F4" w:rsidP="002F6A28">
                  <w:pPr>
                    <w:spacing w:after="120"/>
                    <w:rPr>
                      <w:sz w:val="16"/>
                      <w:szCs w:val="16"/>
                      <w:u w:val="single"/>
                    </w:rPr>
                  </w:pPr>
                  <w:r w:rsidRPr="001450F4">
                    <w:rPr>
                      <w:sz w:val="16"/>
                      <w:szCs w:val="16"/>
                      <w:u w:val="single"/>
                    </w:rPr>
                    <w:t>Industrial Chemicals</w:t>
                  </w:r>
                </w:p>
                <w:p w14:paraId="68953B90" w14:textId="77777777" w:rsidR="00FE448B" w:rsidRPr="001450F4" w:rsidRDefault="001450F4" w:rsidP="002F6A28">
                  <w:pPr>
                    <w:spacing w:after="120"/>
                    <w:rPr>
                      <w:sz w:val="16"/>
                      <w:szCs w:val="16"/>
                    </w:rPr>
                  </w:pPr>
                  <w:r w:rsidRPr="001450F4">
                    <w:rPr>
                      <w:sz w:val="16"/>
                      <w:szCs w:val="16"/>
                    </w:rPr>
                    <w:t>(</w:t>
                  </w:r>
                  <w:proofErr w:type="spellStart"/>
                  <w:r w:rsidRPr="001450F4">
                    <w:rPr>
                      <w:sz w:val="16"/>
                      <w:szCs w:val="16"/>
                    </w:rPr>
                    <w:t>i</w:t>
                  </w:r>
                  <w:proofErr w:type="spellEnd"/>
                  <w:r w:rsidRPr="001450F4">
                    <w:rPr>
                      <w:sz w:val="16"/>
                      <w:szCs w:val="16"/>
                    </w:rPr>
                    <w:t>) Dechlorane Plus (DP)</w:t>
                  </w:r>
                </w:p>
                <w:p w14:paraId="401AEBC3" w14:textId="77777777" w:rsidR="00FE448B" w:rsidRPr="001450F4" w:rsidRDefault="001450F4" w:rsidP="002F6A28">
                  <w:pPr>
                    <w:spacing w:after="120"/>
                    <w:rPr>
                      <w:sz w:val="16"/>
                      <w:szCs w:val="16"/>
                    </w:rPr>
                  </w:pPr>
                  <w:r w:rsidRPr="001450F4">
                    <w:rPr>
                      <w:sz w:val="16"/>
                      <w:szCs w:val="16"/>
                    </w:rPr>
                    <w:t>(ii) UV-328</w:t>
                  </w:r>
                </w:p>
              </w:tc>
              <w:tc>
                <w:tcPr>
                  <w:tcW w:w="3774" w:type="dxa"/>
                </w:tcPr>
                <w:p w14:paraId="63D3799F" w14:textId="77777777" w:rsidR="00FE448B" w:rsidRPr="001450F4" w:rsidRDefault="001450F4" w:rsidP="002F6A28">
                  <w:pPr>
                    <w:spacing w:after="120"/>
                    <w:rPr>
                      <w:sz w:val="16"/>
                      <w:szCs w:val="16"/>
                      <w:u w:val="single"/>
                    </w:rPr>
                  </w:pPr>
                  <w:r w:rsidRPr="001450F4">
                    <w:rPr>
                      <w:sz w:val="16"/>
                      <w:szCs w:val="16"/>
                      <w:u w:val="single"/>
                    </w:rPr>
                    <w:t>Industrial Chemicals / Pesticide/ Insecticides / Herbicides</w:t>
                  </w:r>
                </w:p>
                <w:p w14:paraId="42EDA42D" w14:textId="77777777" w:rsidR="00FE448B" w:rsidRPr="001450F4" w:rsidRDefault="001450F4" w:rsidP="002F6A28">
                  <w:pPr>
                    <w:spacing w:after="120"/>
                    <w:rPr>
                      <w:sz w:val="16"/>
                      <w:szCs w:val="16"/>
                    </w:rPr>
                  </w:pPr>
                  <w:r w:rsidRPr="001450F4">
                    <w:rPr>
                      <w:sz w:val="16"/>
                      <w:szCs w:val="16"/>
                    </w:rPr>
                    <w:t>(</w:t>
                  </w:r>
                  <w:proofErr w:type="spellStart"/>
                  <w:r w:rsidRPr="001450F4">
                    <w:rPr>
                      <w:sz w:val="16"/>
                      <w:szCs w:val="16"/>
                    </w:rPr>
                    <w:t>i</w:t>
                  </w:r>
                  <w:proofErr w:type="spellEnd"/>
                  <w:r w:rsidRPr="001450F4">
                    <w:rPr>
                      <w:sz w:val="16"/>
                      <w:szCs w:val="16"/>
                    </w:rPr>
                    <w:t>) Amitrole</w:t>
                  </w:r>
                </w:p>
                <w:p w14:paraId="31C01CE7" w14:textId="77777777" w:rsidR="00FE448B" w:rsidRPr="001450F4" w:rsidRDefault="001450F4" w:rsidP="002F6A28">
                  <w:pPr>
                    <w:spacing w:after="120"/>
                    <w:rPr>
                      <w:sz w:val="16"/>
                      <w:szCs w:val="16"/>
                    </w:rPr>
                  </w:pPr>
                  <w:r w:rsidRPr="001450F4">
                    <w:rPr>
                      <w:sz w:val="16"/>
                      <w:szCs w:val="16"/>
                    </w:rPr>
                    <w:t>(ii) Nonylphenol (NP) and Nonylphenol Ethoxylates (NPE)</w:t>
                  </w:r>
                </w:p>
                <w:p w14:paraId="7C33AF2C" w14:textId="71AAC5DC" w:rsidR="00FE448B" w:rsidRPr="001450F4" w:rsidRDefault="001450F4" w:rsidP="002F6A28">
                  <w:pPr>
                    <w:spacing w:after="120"/>
                    <w:rPr>
                      <w:sz w:val="16"/>
                      <w:szCs w:val="16"/>
                    </w:rPr>
                  </w:pPr>
                  <w:r w:rsidRPr="001450F4">
                    <w:rPr>
                      <w:sz w:val="16"/>
                      <w:szCs w:val="16"/>
                    </w:rPr>
                    <w:t>(iii) Iprodione</w:t>
                  </w:r>
                </w:p>
              </w:tc>
            </w:tr>
          </w:tbl>
          <w:p w14:paraId="13DACC9B" w14:textId="77777777" w:rsidR="00996725" w:rsidRDefault="00996725"/>
        </w:tc>
      </w:tr>
      <w:tr w:rsidR="00996725" w14:paraId="40BA4E80" w14:textId="77777777" w:rsidTr="00126323">
        <w:tc>
          <w:tcPr>
            <w:tcW w:w="713" w:type="dxa"/>
            <w:tcBorders>
              <w:top w:val="single" w:sz="6" w:space="0" w:color="auto"/>
              <w:bottom w:val="single" w:sz="6" w:space="0" w:color="auto"/>
            </w:tcBorders>
            <w:shd w:val="clear" w:color="auto" w:fill="auto"/>
          </w:tcPr>
          <w:p w14:paraId="221F3AEC" w14:textId="77777777" w:rsidR="00F85C99" w:rsidRPr="002F6A28" w:rsidRDefault="001450F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9574132" w14:textId="77777777" w:rsidR="001450F4" w:rsidRDefault="001450F4" w:rsidP="002F6A28">
            <w:pPr>
              <w:spacing w:before="120" w:after="120"/>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w:t>
            </w:r>
          </w:p>
          <w:p w14:paraId="16AC7147" w14:textId="77777777" w:rsidR="001450F4" w:rsidRDefault="00EE3A11" w:rsidP="002F6A28">
            <w:pPr>
              <w:spacing w:before="120" w:after="120"/>
            </w:pPr>
            <w:r w:rsidRPr="00C379C8">
              <w:t xml:space="preserve">Objective: The licensing of the 5 new chemicals is put in place in preparation for Singapore's obligation to the SC and RC when these 5 new chemicals are included in the Annexes of the Conventions. </w:t>
            </w:r>
          </w:p>
          <w:p w14:paraId="2324400F" w14:textId="536CF97F" w:rsidR="00F85C99" w:rsidRPr="002F6A28" w:rsidRDefault="00EE3A11" w:rsidP="002F6A28">
            <w:pPr>
              <w:spacing w:before="120" w:after="120"/>
              <w:rPr>
                <w:b/>
              </w:rPr>
            </w:pPr>
            <w:r w:rsidRPr="00C379C8">
              <w:t>Rationale: In view of the potential environmental and health impacts of these chemicals, the licensing control will enable Singapore's eventual fulfilment of its obligations to the Multilateral Environmental Agreements (MEAs) when the chemicals are listed for control under the Conventions as it allows NEA to a) monitor the import/export, purchase/sale, use, transportation and storage of the chemicals and the extent of use in Singapore; and b) timely eliminate/restrict usage of the chemicals locally or impose Prior Informed Consent (PIC) requirements when the chemicals are formally listed for control under SC or RC respectively.</w:t>
            </w:r>
            <w:bookmarkStart w:id="27" w:name="sps7f"/>
            <w:bookmarkEnd w:id="27"/>
          </w:p>
        </w:tc>
      </w:tr>
      <w:tr w:rsidR="00996725" w14:paraId="643953FC" w14:textId="77777777" w:rsidTr="00126323">
        <w:tc>
          <w:tcPr>
            <w:tcW w:w="713" w:type="dxa"/>
            <w:tcBorders>
              <w:top w:val="single" w:sz="6" w:space="0" w:color="auto"/>
              <w:bottom w:val="single" w:sz="6" w:space="0" w:color="auto"/>
            </w:tcBorders>
            <w:shd w:val="clear" w:color="auto" w:fill="auto"/>
          </w:tcPr>
          <w:p w14:paraId="4662502D" w14:textId="77777777" w:rsidR="00F85C99" w:rsidRPr="002F6A28" w:rsidRDefault="001450F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4AAB9B8" w14:textId="77777777" w:rsidR="00072B36" w:rsidRPr="002F6A28" w:rsidRDefault="001450F4"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64A3ACD8" w14:textId="214D2281" w:rsidR="00996725" w:rsidRPr="002F6A28" w:rsidRDefault="001450F4" w:rsidP="009E75ED">
            <w:pPr>
              <w:numPr>
                <w:ilvl w:val="0"/>
                <w:numId w:val="16"/>
              </w:numPr>
              <w:spacing w:before="120" w:after="120"/>
              <w:jc w:val="left"/>
              <w:rPr>
                <w:bCs/>
              </w:rPr>
            </w:pPr>
            <w:r w:rsidRPr="002F6A28">
              <w:rPr>
                <w:bCs/>
              </w:rPr>
              <w:t xml:space="preserve">Environmental Protection and Management Act (EPMA), 112 pages, in English (Available online at </w:t>
            </w:r>
            <w:proofErr w:type="gramStart"/>
            <w:r w:rsidRPr="00287959">
              <w:rPr>
                <w:bCs/>
              </w:rPr>
              <w:t>http://statutes.agc.gov.sg/ )</w:t>
            </w:r>
            <w:proofErr w:type="gramEnd"/>
          </w:p>
          <w:p w14:paraId="762AD4F9" w14:textId="42737B5D" w:rsidR="00996725" w:rsidRPr="002F6A28" w:rsidRDefault="001450F4" w:rsidP="009E75ED">
            <w:pPr>
              <w:numPr>
                <w:ilvl w:val="0"/>
                <w:numId w:val="16"/>
              </w:numPr>
              <w:spacing w:before="120" w:after="120"/>
              <w:jc w:val="left"/>
              <w:rPr>
                <w:bCs/>
              </w:rPr>
            </w:pPr>
            <w:r w:rsidRPr="002F6A28">
              <w:rPr>
                <w:bCs/>
              </w:rPr>
              <w:t xml:space="preserve">EPM (Hazardous Substances) Regulations, 22 pages, in English (available online at </w:t>
            </w:r>
            <w:r w:rsidRPr="002F6A28">
              <w:rPr>
                <w:bCs/>
                <w:color w:val="0000FF"/>
                <w:u w:val="single"/>
              </w:rPr>
              <w:t>http://statutes.agc.gov.sg/</w:t>
            </w:r>
            <w:r w:rsidRPr="002F6A28">
              <w:rPr>
                <w:bCs/>
              </w:rPr>
              <w:t>)</w:t>
            </w:r>
          </w:p>
        </w:tc>
      </w:tr>
      <w:tr w:rsidR="00996725" w14:paraId="10C379D5" w14:textId="77777777" w:rsidTr="00126323">
        <w:trPr>
          <w:cantSplit/>
        </w:trPr>
        <w:tc>
          <w:tcPr>
            <w:tcW w:w="713" w:type="dxa"/>
            <w:tcBorders>
              <w:top w:val="single" w:sz="6" w:space="0" w:color="auto"/>
              <w:bottom w:val="single" w:sz="6" w:space="0" w:color="auto"/>
            </w:tcBorders>
            <w:shd w:val="clear" w:color="auto" w:fill="auto"/>
          </w:tcPr>
          <w:p w14:paraId="0657CA62" w14:textId="77777777" w:rsidR="00EE3A11" w:rsidRPr="002F6A28" w:rsidRDefault="001450F4"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70FBD14A" w14:textId="77777777" w:rsidR="00EE3A11" w:rsidRPr="002F6A28" w:rsidRDefault="001450F4"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 xml:space="preserve">Notice will be published in the Republic of Singapore's Government Gazette in April 2022 (planned) when adopted. </w:t>
            </w:r>
            <w:bookmarkEnd w:id="31"/>
          </w:p>
          <w:p w14:paraId="0798ECDC" w14:textId="77777777" w:rsidR="00EE3A11" w:rsidRPr="002F6A28" w:rsidRDefault="001450F4"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Planned for Mar 2023. Notice will be published prior to the date of entry into force.</w:t>
            </w:r>
            <w:bookmarkEnd w:id="34"/>
          </w:p>
        </w:tc>
      </w:tr>
      <w:tr w:rsidR="00996725" w14:paraId="7F2D0278" w14:textId="77777777" w:rsidTr="00126323">
        <w:tc>
          <w:tcPr>
            <w:tcW w:w="713" w:type="dxa"/>
            <w:tcBorders>
              <w:top w:val="single" w:sz="6" w:space="0" w:color="auto"/>
              <w:bottom w:val="single" w:sz="6" w:space="0" w:color="auto"/>
            </w:tcBorders>
            <w:shd w:val="clear" w:color="auto" w:fill="auto"/>
          </w:tcPr>
          <w:p w14:paraId="3625A5EA" w14:textId="77777777" w:rsidR="00F85C99" w:rsidRPr="002F6A28" w:rsidRDefault="001450F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D5ACB10" w14:textId="77777777" w:rsidR="00F85C99" w:rsidRPr="002F6A28" w:rsidRDefault="001450F4"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996725" w14:paraId="7F7A67EE" w14:textId="77777777" w:rsidTr="00126323">
        <w:tc>
          <w:tcPr>
            <w:tcW w:w="713" w:type="dxa"/>
            <w:tcBorders>
              <w:top w:val="single" w:sz="6" w:space="0" w:color="auto"/>
            </w:tcBorders>
            <w:shd w:val="clear" w:color="auto" w:fill="auto"/>
          </w:tcPr>
          <w:p w14:paraId="7CC4B7BE" w14:textId="77777777" w:rsidR="00F85C99" w:rsidRPr="002F6A28" w:rsidRDefault="001450F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1C9E17F" w14:textId="77777777" w:rsidR="00F85C99" w:rsidRPr="002F6A28" w:rsidRDefault="001450F4"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proofErr w:type="gramStart"/>
            <w:r w:rsidR="00533DC1" w:rsidRPr="002F6A28">
              <w:rPr>
                <w:b/>
              </w:rPr>
              <w:t>[</w:t>
            </w:r>
            <w:bookmarkStart w:id="38" w:name="sps13b"/>
            <w:r w:rsidRPr="002F6A28">
              <w:rPr>
                <w:b/>
              </w:rPr>
              <w:t xml:space="preserve"> </w:t>
            </w:r>
            <w:bookmarkEnd w:id="38"/>
            <w:r w:rsidRPr="002F6A28">
              <w:rPr>
                <w:b/>
              </w:rPr>
              <w:t>]</w:t>
            </w:r>
            <w:proofErr w:type="gramEnd"/>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58DC8726" w14:textId="77777777" w:rsidR="00996725" w:rsidRPr="002F6A28" w:rsidRDefault="001450F4" w:rsidP="00B16145">
            <w:pPr>
              <w:keepNext/>
              <w:keepLines/>
              <w:spacing w:before="120" w:after="120"/>
              <w:jc w:val="left"/>
            </w:pPr>
            <w:r w:rsidRPr="002F6A28">
              <w:t xml:space="preserve">Mr Wong Jian </w:t>
            </w:r>
            <w:proofErr w:type="spellStart"/>
            <w:r w:rsidRPr="002F6A28">
              <w:t>Zhi</w:t>
            </w:r>
            <w:proofErr w:type="spellEnd"/>
            <w:r w:rsidRPr="002F6A28">
              <w:br/>
              <w:t>Engineer, Chemical Control and Management Department, Pollution Control 1 Division</w:t>
            </w:r>
            <w:r w:rsidRPr="002F6A28">
              <w:br/>
              <w:t xml:space="preserve">40 </w:t>
            </w:r>
            <w:proofErr w:type="spellStart"/>
            <w:r w:rsidRPr="002F6A28">
              <w:t>Scotts</w:t>
            </w:r>
            <w:proofErr w:type="spellEnd"/>
            <w:r w:rsidRPr="002F6A28">
              <w:t xml:space="preserve"> Road, Environment Building, #17-00</w:t>
            </w:r>
            <w:r w:rsidRPr="002F6A28">
              <w:br/>
              <w:t>Singapore 228231</w:t>
            </w:r>
            <w:r w:rsidRPr="002F6A28">
              <w:br/>
              <w:t xml:space="preserve">Email: </w:t>
            </w:r>
            <w:hyperlink r:id="rId9" w:history="1">
              <w:r w:rsidRPr="002F6A28">
                <w:rPr>
                  <w:color w:val="0000FF"/>
                  <w:u w:val="single"/>
                </w:rPr>
                <w:t>wong_jian_zhi@nea.gov.sg</w:t>
              </w:r>
            </w:hyperlink>
          </w:p>
          <w:p w14:paraId="1F39979F" w14:textId="77777777" w:rsidR="00996725" w:rsidRPr="002F6A28" w:rsidRDefault="00167879" w:rsidP="00B16145">
            <w:pPr>
              <w:keepNext/>
              <w:keepLines/>
              <w:spacing w:before="120" w:after="120"/>
              <w:jc w:val="left"/>
            </w:pPr>
            <w:hyperlink r:id="rId10" w:history="1">
              <w:r w:rsidR="001450F4" w:rsidRPr="002F6A28">
                <w:rPr>
                  <w:color w:val="0000FF"/>
                  <w:u w:val="single"/>
                </w:rPr>
                <w:t>https://members.wto.org/crnattachments/2022/TBT/SGP/22_1412_00_e.pdf</w:t>
              </w:r>
            </w:hyperlink>
            <w:r w:rsidR="001450F4" w:rsidRPr="002F6A28">
              <w:br/>
            </w:r>
            <w:hyperlink r:id="rId11" w:history="1">
              <w:r w:rsidR="001450F4" w:rsidRPr="002F6A28">
                <w:rPr>
                  <w:color w:val="0000FF"/>
                  <w:u w:val="single"/>
                </w:rPr>
                <w:t>https://members.wto.org/crnattachments/2022/TBT/SGP/22_1412_01_e.pdf</w:t>
              </w:r>
            </w:hyperlink>
            <w:bookmarkEnd w:id="40"/>
          </w:p>
        </w:tc>
      </w:tr>
    </w:tbl>
    <w:p w14:paraId="15F20602" w14:textId="77777777" w:rsidR="00EE3A11" w:rsidRPr="002F6A28" w:rsidRDefault="00EE3A11" w:rsidP="002F6A28"/>
    <w:sectPr w:rsidR="00EE3A11" w:rsidRPr="002F6A28" w:rsidSect="005B1B2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BB6E4" w14:textId="77777777" w:rsidR="008A62D9" w:rsidRDefault="001450F4">
      <w:r>
        <w:separator/>
      </w:r>
    </w:p>
  </w:endnote>
  <w:endnote w:type="continuationSeparator" w:id="0">
    <w:p w14:paraId="1174ACC2" w14:textId="77777777" w:rsidR="008A62D9" w:rsidRDefault="0014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03BB" w14:textId="0BAFD945" w:rsidR="009239F7" w:rsidRPr="005B1B2E" w:rsidRDefault="005B1B2E" w:rsidP="005B1B2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72D4" w14:textId="0D650AFC" w:rsidR="009239F7" w:rsidRPr="005B1B2E" w:rsidRDefault="005B1B2E" w:rsidP="005B1B2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5D5E" w14:textId="77777777" w:rsidR="00EE3A11" w:rsidRPr="002F6A28" w:rsidRDefault="001450F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279D" w14:textId="77777777" w:rsidR="008A62D9" w:rsidRDefault="001450F4">
      <w:r>
        <w:separator/>
      </w:r>
    </w:p>
  </w:footnote>
  <w:footnote w:type="continuationSeparator" w:id="0">
    <w:p w14:paraId="6331D153" w14:textId="77777777" w:rsidR="008A62D9" w:rsidRDefault="0014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52C7" w14:textId="77777777" w:rsidR="005B1B2E" w:rsidRPr="005B1B2E" w:rsidRDefault="005B1B2E" w:rsidP="005B1B2E">
    <w:pPr>
      <w:pStyle w:val="Header"/>
      <w:pBdr>
        <w:bottom w:val="single" w:sz="4" w:space="1" w:color="auto"/>
      </w:pBdr>
      <w:tabs>
        <w:tab w:val="clear" w:pos="4513"/>
        <w:tab w:val="clear" w:pos="9027"/>
      </w:tabs>
      <w:jc w:val="center"/>
    </w:pPr>
    <w:r w:rsidRPr="005B1B2E">
      <w:t>G/TBT/N/SGP/63</w:t>
    </w:r>
  </w:p>
  <w:p w14:paraId="20608AC2" w14:textId="77777777" w:rsidR="005B1B2E" w:rsidRPr="005B1B2E" w:rsidRDefault="005B1B2E" w:rsidP="005B1B2E">
    <w:pPr>
      <w:pStyle w:val="Header"/>
      <w:pBdr>
        <w:bottom w:val="single" w:sz="4" w:space="1" w:color="auto"/>
      </w:pBdr>
      <w:tabs>
        <w:tab w:val="clear" w:pos="4513"/>
        <w:tab w:val="clear" w:pos="9027"/>
      </w:tabs>
      <w:jc w:val="center"/>
    </w:pPr>
  </w:p>
  <w:p w14:paraId="66930107" w14:textId="12674F79" w:rsidR="005B1B2E" w:rsidRPr="005B1B2E" w:rsidRDefault="005B1B2E" w:rsidP="005B1B2E">
    <w:pPr>
      <w:pStyle w:val="Header"/>
      <w:pBdr>
        <w:bottom w:val="single" w:sz="4" w:space="1" w:color="auto"/>
      </w:pBdr>
      <w:tabs>
        <w:tab w:val="clear" w:pos="4513"/>
        <w:tab w:val="clear" w:pos="9027"/>
      </w:tabs>
      <w:jc w:val="center"/>
    </w:pPr>
    <w:r w:rsidRPr="005B1B2E">
      <w:t xml:space="preserve">- </w:t>
    </w:r>
    <w:r w:rsidRPr="005B1B2E">
      <w:fldChar w:fldCharType="begin"/>
    </w:r>
    <w:r w:rsidRPr="005B1B2E">
      <w:instrText xml:space="preserve"> PAGE </w:instrText>
    </w:r>
    <w:r w:rsidRPr="005B1B2E">
      <w:fldChar w:fldCharType="separate"/>
    </w:r>
    <w:r w:rsidRPr="005B1B2E">
      <w:rPr>
        <w:noProof/>
      </w:rPr>
      <w:t>2</w:t>
    </w:r>
    <w:r w:rsidRPr="005B1B2E">
      <w:fldChar w:fldCharType="end"/>
    </w:r>
    <w:r w:rsidRPr="005B1B2E">
      <w:t xml:space="preserve"> -</w:t>
    </w:r>
  </w:p>
  <w:p w14:paraId="32808004" w14:textId="3599C122" w:rsidR="009239F7" w:rsidRPr="005B1B2E" w:rsidRDefault="009239F7" w:rsidP="005B1B2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ED05" w14:textId="77777777" w:rsidR="005B1B2E" w:rsidRPr="005B1B2E" w:rsidRDefault="005B1B2E" w:rsidP="005B1B2E">
    <w:pPr>
      <w:pStyle w:val="Header"/>
      <w:pBdr>
        <w:bottom w:val="single" w:sz="4" w:space="1" w:color="auto"/>
      </w:pBdr>
      <w:tabs>
        <w:tab w:val="clear" w:pos="4513"/>
        <w:tab w:val="clear" w:pos="9027"/>
      </w:tabs>
      <w:jc w:val="center"/>
    </w:pPr>
    <w:r w:rsidRPr="005B1B2E">
      <w:t>G/TBT/N/SGP/63</w:t>
    </w:r>
  </w:p>
  <w:p w14:paraId="2954CF19" w14:textId="77777777" w:rsidR="005B1B2E" w:rsidRPr="005B1B2E" w:rsidRDefault="005B1B2E" w:rsidP="005B1B2E">
    <w:pPr>
      <w:pStyle w:val="Header"/>
      <w:pBdr>
        <w:bottom w:val="single" w:sz="4" w:space="1" w:color="auto"/>
      </w:pBdr>
      <w:tabs>
        <w:tab w:val="clear" w:pos="4513"/>
        <w:tab w:val="clear" w:pos="9027"/>
      </w:tabs>
      <w:jc w:val="center"/>
    </w:pPr>
  </w:p>
  <w:p w14:paraId="470314FE" w14:textId="6FDDC17D" w:rsidR="005B1B2E" w:rsidRPr="005B1B2E" w:rsidRDefault="005B1B2E" w:rsidP="005B1B2E">
    <w:pPr>
      <w:pStyle w:val="Header"/>
      <w:pBdr>
        <w:bottom w:val="single" w:sz="4" w:space="1" w:color="auto"/>
      </w:pBdr>
      <w:tabs>
        <w:tab w:val="clear" w:pos="4513"/>
        <w:tab w:val="clear" w:pos="9027"/>
      </w:tabs>
      <w:jc w:val="center"/>
    </w:pPr>
    <w:r w:rsidRPr="005B1B2E">
      <w:t xml:space="preserve">- </w:t>
    </w:r>
    <w:r w:rsidRPr="005B1B2E">
      <w:fldChar w:fldCharType="begin"/>
    </w:r>
    <w:r w:rsidRPr="005B1B2E">
      <w:instrText xml:space="preserve"> PAGE </w:instrText>
    </w:r>
    <w:r w:rsidRPr="005B1B2E">
      <w:fldChar w:fldCharType="separate"/>
    </w:r>
    <w:r w:rsidRPr="005B1B2E">
      <w:rPr>
        <w:noProof/>
      </w:rPr>
      <w:t>2</w:t>
    </w:r>
    <w:r w:rsidRPr="005B1B2E">
      <w:fldChar w:fldCharType="end"/>
    </w:r>
    <w:r w:rsidRPr="005B1B2E">
      <w:t xml:space="preserve"> -</w:t>
    </w:r>
  </w:p>
  <w:p w14:paraId="6CAFD2F3" w14:textId="742EEB3A" w:rsidR="009239F7" w:rsidRPr="005B1B2E" w:rsidRDefault="009239F7" w:rsidP="005B1B2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96725" w14:paraId="01605044" w14:textId="77777777" w:rsidTr="008612A9">
      <w:trPr>
        <w:trHeight w:val="240"/>
        <w:jc w:val="center"/>
      </w:trPr>
      <w:tc>
        <w:tcPr>
          <w:tcW w:w="3794" w:type="dxa"/>
          <w:shd w:val="clear" w:color="auto" w:fill="FFFFFF"/>
          <w:tcMar>
            <w:left w:w="108" w:type="dxa"/>
            <w:right w:w="108" w:type="dxa"/>
          </w:tcMar>
          <w:vAlign w:val="center"/>
        </w:tcPr>
        <w:p w14:paraId="16A8F6E4" w14:textId="77777777" w:rsidR="00ED54E0" w:rsidRPr="009239F7" w:rsidRDefault="00ED54E0" w:rsidP="00B801E9">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B1435C9" w14:textId="3BF3B162" w:rsidR="00ED54E0" w:rsidRPr="009239F7" w:rsidRDefault="005B1B2E" w:rsidP="00B801E9">
          <w:pPr>
            <w:jc w:val="right"/>
            <w:rPr>
              <w:b/>
              <w:color w:val="FF0000"/>
              <w:szCs w:val="16"/>
            </w:rPr>
          </w:pPr>
          <w:r>
            <w:rPr>
              <w:b/>
              <w:color w:val="FF0000"/>
              <w:szCs w:val="16"/>
            </w:rPr>
            <w:t xml:space="preserve"> </w:t>
          </w:r>
        </w:p>
      </w:tc>
    </w:tr>
    <w:bookmarkEnd w:id="41"/>
    <w:tr w:rsidR="00996725" w14:paraId="4144C8C5" w14:textId="77777777" w:rsidTr="008612A9">
      <w:trPr>
        <w:trHeight w:val="213"/>
        <w:jc w:val="center"/>
      </w:trPr>
      <w:tc>
        <w:tcPr>
          <w:tcW w:w="3794" w:type="dxa"/>
          <w:vMerge w:val="restart"/>
          <w:shd w:val="clear" w:color="auto" w:fill="FFFFFF"/>
          <w:tcMar>
            <w:left w:w="0" w:type="dxa"/>
            <w:right w:w="0" w:type="dxa"/>
          </w:tcMar>
        </w:tcPr>
        <w:p w14:paraId="66F3F813" w14:textId="77777777" w:rsidR="00ED54E0" w:rsidRPr="009239F7" w:rsidRDefault="001450F4" w:rsidP="00B801E9">
          <w:pPr>
            <w:jc w:val="left"/>
          </w:pPr>
          <w:r>
            <w:rPr>
              <w:noProof/>
              <w:lang w:eastAsia="en-GB"/>
            </w:rPr>
            <w:drawing>
              <wp:inline distT="0" distB="0" distL="0" distR="0" wp14:anchorId="28DA4118" wp14:editId="57FFFAB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2177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880D3A9" w14:textId="77777777" w:rsidR="00ED54E0" w:rsidRPr="009239F7" w:rsidRDefault="00ED54E0" w:rsidP="00B801E9">
          <w:pPr>
            <w:jc w:val="right"/>
            <w:rPr>
              <w:b/>
              <w:szCs w:val="16"/>
            </w:rPr>
          </w:pPr>
        </w:p>
      </w:tc>
    </w:tr>
    <w:tr w:rsidR="00996725" w14:paraId="272C51C0" w14:textId="77777777" w:rsidTr="008612A9">
      <w:trPr>
        <w:trHeight w:val="868"/>
        <w:jc w:val="center"/>
      </w:trPr>
      <w:tc>
        <w:tcPr>
          <w:tcW w:w="3794" w:type="dxa"/>
          <w:vMerge/>
          <w:shd w:val="clear" w:color="auto" w:fill="FFFFFF"/>
          <w:tcMar>
            <w:left w:w="108" w:type="dxa"/>
            <w:right w:w="108" w:type="dxa"/>
          </w:tcMar>
        </w:tcPr>
        <w:p w14:paraId="06D7074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3D52841" w14:textId="77777777" w:rsidR="005B1B2E" w:rsidRDefault="005B1B2E" w:rsidP="00B801E9">
          <w:pPr>
            <w:jc w:val="right"/>
            <w:rPr>
              <w:b/>
              <w:szCs w:val="16"/>
            </w:rPr>
          </w:pPr>
          <w:bookmarkStart w:id="42" w:name="bmkSymbols"/>
          <w:r>
            <w:rPr>
              <w:b/>
              <w:szCs w:val="16"/>
            </w:rPr>
            <w:t>G/TBT/N/SGP/63</w:t>
          </w:r>
        </w:p>
        <w:bookmarkEnd w:id="42"/>
        <w:p w14:paraId="023E32B7" w14:textId="136E919E" w:rsidR="009239F7" w:rsidRPr="002F6A28" w:rsidRDefault="009239F7" w:rsidP="00B801E9">
          <w:pPr>
            <w:jc w:val="right"/>
            <w:rPr>
              <w:b/>
              <w:szCs w:val="16"/>
            </w:rPr>
          </w:pPr>
        </w:p>
      </w:tc>
    </w:tr>
    <w:tr w:rsidR="00996725" w14:paraId="7F3422C4" w14:textId="77777777" w:rsidTr="008612A9">
      <w:trPr>
        <w:trHeight w:val="240"/>
        <w:jc w:val="center"/>
      </w:trPr>
      <w:tc>
        <w:tcPr>
          <w:tcW w:w="3794" w:type="dxa"/>
          <w:vMerge/>
          <w:shd w:val="clear" w:color="auto" w:fill="FFFFFF"/>
          <w:tcMar>
            <w:left w:w="108" w:type="dxa"/>
            <w:right w:w="108" w:type="dxa"/>
          </w:tcMar>
          <w:vAlign w:val="center"/>
        </w:tcPr>
        <w:p w14:paraId="6A49003A" w14:textId="77777777" w:rsidR="00ED54E0" w:rsidRPr="009239F7" w:rsidRDefault="00ED54E0" w:rsidP="00B801E9"/>
      </w:tc>
      <w:tc>
        <w:tcPr>
          <w:tcW w:w="5448" w:type="dxa"/>
          <w:gridSpan w:val="2"/>
          <w:shd w:val="clear" w:color="auto" w:fill="FFFFFF"/>
          <w:tcMar>
            <w:left w:w="108" w:type="dxa"/>
            <w:right w:w="108" w:type="dxa"/>
          </w:tcMar>
          <w:vAlign w:val="center"/>
        </w:tcPr>
        <w:p w14:paraId="0D9A9ADF" w14:textId="41F61E83" w:rsidR="00ED54E0" w:rsidRPr="009239F7" w:rsidRDefault="00167879" w:rsidP="00B801E9">
          <w:pPr>
            <w:jc w:val="right"/>
            <w:rPr>
              <w:szCs w:val="16"/>
            </w:rPr>
          </w:pPr>
          <w:bookmarkStart w:id="43" w:name="spsDateDistribution"/>
          <w:bookmarkStart w:id="44" w:name="bmkDate"/>
          <w:bookmarkEnd w:id="43"/>
          <w:bookmarkEnd w:id="44"/>
          <w:r>
            <w:rPr>
              <w:szCs w:val="16"/>
            </w:rPr>
            <w:t>7 February 2022</w:t>
          </w:r>
        </w:p>
      </w:tc>
    </w:tr>
    <w:tr w:rsidR="00996725" w14:paraId="16DC674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E26BD88" w14:textId="45EEA07E" w:rsidR="00ED54E0" w:rsidRPr="009239F7" w:rsidRDefault="001450F4" w:rsidP="0097650D">
          <w:pPr>
            <w:jc w:val="left"/>
            <w:rPr>
              <w:b/>
            </w:rPr>
          </w:pPr>
          <w:bookmarkStart w:id="45" w:name="bmkSerial"/>
          <w:r w:rsidRPr="002F6A28">
            <w:rPr>
              <w:color w:val="FF0000"/>
              <w:szCs w:val="16"/>
            </w:rPr>
            <w:t>(</w:t>
          </w:r>
          <w:bookmarkStart w:id="46" w:name="spsSerialNumber"/>
          <w:bookmarkEnd w:id="46"/>
          <w:r w:rsidR="00287959">
            <w:rPr>
              <w:color w:val="FF0000"/>
              <w:szCs w:val="16"/>
            </w:rPr>
            <w:t>22-1145</w:t>
          </w:r>
          <w:r w:rsidRPr="002F6A28">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F41B57D" w14:textId="77777777" w:rsidR="00ED54E0" w:rsidRPr="009239F7" w:rsidRDefault="001450F4" w:rsidP="00B801E9">
          <w:pPr>
            <w:jc w:val="right"/>
            <w:rPr>
              <w:szCs w:val="16"/>
            </w:rPr>
          </w:pPr>
          <w:bookmarkStart w:id="4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7"/>
        </w:p>
      </w:tc>
    </w:tr>
    <w:tr w:rsidR="00996725" w14:paraId="4BD4DCA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7229B8" w14:textId="45E10D3B" w:rsidR="00ED54E0" w:rsidRPr="009239F7" w:rsidRDefault="005B1B2E" w:rsidP="00B801E9">
          <w:pPr>
            <w:jc w:val="left"/>
            <w:rPr>
              <w:sz w:val="14"/>
              <w:szCs w:val="16"/>
            </w:rPr>
          </w:pPr>
          <w:bookmarkStart w:id="48" w:name="bmkCommittee"/>
          <w:r>
            <w:rPr>
              <w:b/>
            </w:rPr>
            <w:t>Committee on Technical Barriers to Trade</w:t>
          </w:r>
          <w:bookmarkEnd w:id="48"/>
        </w:p>
      </w:tc>
      <w:tc>
        <w:tcPr>
          <w:tcW w:w="3325" w:type="dxa"/>
          <w:tcBorders>
            <w:top w:val="single" w:sz="4" w:space="0" w:color="auto"/>
          </w:tcBorders>
          <w:tcMar>
            <w:top w:w="113" w:type="dxa"/>
            <w:left w:w="108" w:type="dxa"/>
            <w:bottom w:w="57" w:type="dxa"/>
            <w:right w:w="108" w:type="dxa"/>
          </w:tcMar>
          <w:vAlign w:val="center"/>
        </w:tcPr>
        <w:p w14:paraId="56B72A0B" w14:textId="74256F77" w:rsidR="00ED54E0" w:rsidRPr="002F6A28" w:rsidRDefault="005B1B2E" w:rsidP="00B801E9">
          <w:pPr>
            <w:jc w:val="right"/>
            <w:rPr>
              <w:bCs/>
              <w:szCs w:val="18"/>
            </w:rPr>
          </w:pPr>
          <w:bookmarkStart w:id="49" w:name="bmkLanguage"/>
          <w:r>
            <w:rPr>
              <w:bCs/>
              <w:szCs w:val="18"/>
            </w:rPr>
            <w:t>Original: English</w:t>
          </w:r>
          <w:bookmarkEnd w:id="49"/>
        </w:p>
      </w:tc>
    </w:tr>
  </w:tbl>
  <w:p w14:paraId="4022121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EBC6692">
      <w:start w:val="1"/>
      <w:numFmt w:val="decimal"/>
      <w:pStyle w:val="SummaryText"/>
      <w:lvlText w:val="%1."/>
      <w:lvlJc w:val="left"/>
      <w:pPr>
        <w:ind w:left="360" w:hanging="360"/>
      </w:pPr>
    </w:lvl>
    <w:lvl w:ilvl="1" w:tplc="8DA8112E" w:tentative="1">
      <w:start w:val="1"/>
      <w:numFmt w:val="lowerLetter"/>
      <w:lvlText w:val="%2."/>
      <w:lvlJc w:val="left"/>
      <w:pPr>
        <w:ind w:left="1080" w:hanging="360"/>
      </w:pPr>
    </w:lvl>
    <w:lvl w:ilvl="2" w:tplc="6D5CDE0C" w:tentative="1">
      <w:start w:val="1"/>
      <w:numFmt w:val="lowerRoman"/>
      <w:lvlText w:val="%3."/>
      <w:lvlJc w:val="right"/>
      <w:pPr>
        <w:ind w:left="1800" w:hanging="180"/>
      </w:pPr>
    </w:lvl>
    <w:lvl w:ilvl="3" w:tplc="1EA0687E" w:tentative="1">
      <w:start w:val="1"/>
      <w:numFmt w:val="decimal"/>
      <w:lvlText w:val="%4."/>
      <w:lvlJc w:val="left"/>
      <w:pPr>
        <w:ind w:left="2520" w:hanging="360"/>
      </w:pPr>
    </w:lvl>
    <w:lvl w:ilvl="4" w:tplc="030413F2" w:tentative="1">
      <w:start w:val="1"/>
      <w:numFmt w:val="lowerLetter"/>
      <w:lvlText w:val="%5."/>
      <w:lvlJc w:val="left"/>
      <w:pPr>
        <w:ind w:left="3240" w:hanging="360"/>
      </w:pPr>
    </w:lvl>
    <w:lvl w:ilvl="5" w:tplc="6F94DD68" w:tentative="1">
      <w:start w:val="1"/>
      <w:numFmt w:val="lowerRoman"/>
      <w:lvlText w:val="%6."/>
      <w:lvlJc w:val="right"/>
      <w:pPr>
        <w:ind w:left="3960" w:hanging="180"/>
      </w:pPr>
    </w:lvl>
    <w:lvl w:ilvl="6" w:tplc="8116B7CE" w:tentative="1">
      <w:start w:val="1"/>
      <w:numFmt w:val="decimal"/>
      <w:lvlText w:val="%7."/>
      <w:lvlJc w:val="left"/>
      <w:pPr>
        <w:ind w:left="4680" w:hanging="360"/>
      </w:pPr>
    </w:lvl>
    <w:lvl w:ilvl="7" w:tplc="12F0032C" w:tentative="1">
      <w:start w:val="1"/>
      <w:numFmt w:val="lowerLetter"/>
      <w:lvlText w:val="%8."/>
      <w:lvlJc w:val="left"/>
      <w:pPr>
        <w:ind w:left="5400" w:hanging="360"/>
      </w:pPr>
    </w:lvl>
    <w:lvl w:ilvl="8" w:tplc="E84097B2"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1F02D85E">
      <w:start w:val="1"/>
      <w:numFmt w:val="bullet"/>
      <w:lvlText w:val=""/>
      <w:lvlJc w:val="left"/>
      <w:pPr>
        <w:ind w:left="720" w:hanging="360"/>
      </w:pPr>
      <w:rPr>
        <w:rFonts w:ascii="Symbol" w:hAnsi="Symbol"/>
      </w:rPr>
    </w:lvl>
    <w:lvl w:ilvl="1" w:tplc="4F805662">
      <w:start w:val="1"/>
      <w:numFmt w:val="bullet"/>
      <w:lvlText w:val="o"/>
      <w:lvlJc w:val="left"/>
      <w:pPr>
        <w:tabs>
          <w:tab w:val="num" w:pos="1440"/>
        </w:tabs>
        <w:ind w:left="1440" w:hanging="360"/>
      </w:pPr>
      <w:rPr>
        <w:rFonts w:ascii="Courier New" w:hAnsi="Courier New"/>
      </w:rPr>
    </w:lvl>
    <w:lvl w:ilvl="2" w:tplc="88384F6A">
      <w:start w:val="1"/>
      <w:numFmt w:val="bullet"/>
      <w:lvlText w:val=""/>
      <w:lvlJc w:val="left"/>
      <w:pPr>
        <w:tabs>
          <w:tab w:val="num" w:pos="2160"/>
        </w:tabs>
        <w:ind w:left="2160" w:hanging="360"/>
      </w:pPr>
      <w:rPr>
        <w:rFonts w:ascii="Wingdings" w:hAnsi="Wingdings"/>
      </w:rPr>
    </w:lvl>
    <w:lvl w:ilvl="3" w:tplc="F9AE36CC">
      <w:start w:val="1"/>
      <w:numFmt w:val="bullet"/>
      <w:lvlText w:val=""/>
      <w:lvlJc w:val="left"/>
      <w:pPr>
        <w:tabs>
          <w:tab w:val="num" w:pos="2880"/>
        </w:tabs>
        <w:ind w:left="2880" w:hanging="360"/>
      </w:pPr>
      <w:rPr>
        <w:rFonts w:ascii="Symbol" w:hAnsi="Symbol"/>
      </w:rPr>
    </w:lvl>
    <w:lvl w:ilvl="4" w:tplc="A61E595C">
      <w:start w:val="1"/>
      <w:numFmt w:val="bullet"/>
      <w:lvlText w:val="o"/>
      <w:lvlJc w:val="left"/>
      <w:pPr>
        <w:tabs>
          <w:tab w:val="num" w:pos="3600"/>
        </w:tabs>
        <w:ind w:left="3600" w:hanging="360"/>
      </w:pPr>
      <w:rPr>
        <w:rFonts w:ascii="Courier New" w:hAnsi="Courier New"/>
      </w:rPr>
    </w:lvl>
    <w:lvl w:ilvl="5" w:tplc="903CF660">
      <w:start w:val="1"/>
      <w:numFmt w:val="bullet"/>
      <w:lvlText w:val=""/>
      <w:lvlJc w:val="left"/>
      <w:pPr>
        <w:tabs>
          <w:tab w:val="num" w:pos="4320"/>
        </w:tabs>
        <w:ind w:left="4320" w:hanging="360"/>
      </w:pPr>
      <w:rPr>
        <w:rFonts w:ascii="Wingdings" w:hAnsi="Wingdings"/>
      </w:rPr>
    </w:lvl>
    <w:lvl w:ilvl="6" w:tplc="7DA46850">
      <w:start w:val="1"/>
      <w:numFmt w:val="bullet"/>
      <w:lvlText w:val=""/>
      <w:lvlJc w:val="left"/>
      <w:pPr>
        <w:tabs>
          <w:tab w:val="num" w:pos="5040"/>
        </w:tabs>
        <w:ind w:left="5040" w:hanging="360"/>
      </w:pPr>
      <w:rPr>
        <w:rFonts w:ascii="Symbol" w:hAnsi="Symbol"/>
      </w:rPr>
    </w:lvl>
    <w:lvl w:ilvl="7" w:tplc="2EFA754A">
      <w:start w:val="1"/>
      <w:numFmt w:val="bullet"/>
      <w:lvlText w:val="o"/>
      <w:lvlJc w:val="left"/>
      <w:pPr>
        <w:tabs>
          <w:tab w:val="num" w:pos="5760"/>
        </w:tabs>
        <w:ind w:left="5760" w:hanging="360"/>
      </w:pPr>
      <w:rPr>
        <w:rFonts w:ascii="Courier New" w:hAnsi="Courier New"/>
      </w:rPr>
    </w:lvl>
    <w:lvl w:ilvl="8" w:tplc="0956A832">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26323"/>
    <w:rsid w:val="0013337F"/>
    <w:rsid w:val="001450F4"/>
    <w:rsid w:val="00155128"/>
    <w:rsid w:val="00162057"/>
    <w:rsid w:val="001621F4"/>
    <w:rsid w:val="00167879"/>
    <w:rsid w:val="00182B84"/>
    <w:rsid w:val="0018646B"/>
    <w:rsid w:val="00186B9C"/>
    <w:rsid w:val="001A464A"/>
    <w:rsid w:val="001E291F"/>
    <w:rsid w:val="00204CC3"/>
    <w:rsid w:val="00233408"/>
    <w:rsid w:val="00267723"/>
    <w:rsid w:val="00270637"/>
    <w:rsid w:val="0027067B"/>
    <w:rsid w:val="00287959"/>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1B2E"/>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A62D9"/>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96725"/>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17BD"/>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97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styleId="UnresolvedMention">
    <w:name w:val="Unresolved Mention"/>
    <w:basedOn w:val="DefaultParagraphFont"/>
    <w:uiPriority w:val="99"/>
    <w:rsid w:val="001450F4"/>
    <w:rPr>
      <w:color w:val="605E5C"/>
      <w:shd w:val="clear" w:color="auto" w:fill="E1DFDD"/>
    </w:rPr>
  </w:style>
  <w:style w:type="table" w:styleId="TableGridLight">
    <w:name w:val="Grid Table Light"/>
    <w:basedOn w:val="TableNormal"/>
    <w:uiPriority w:val="40"/>
    <w:rsid w:val="001263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ong_jian_zhi@nea.gov.s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2/TBT/SGP/22_1412_01_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mbers.wto.org/crnattachments/2022/TBT/SGP/22_1412_00_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ong_jian_zhi@nea.gov.s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6730E-5887-4533-A5F2-E84D7338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702</Words>
  <Characters>4293</Characters>
  <Application>Microsoft Office Word</Application>
  <DocSecurity>0</DocSecurity>
  <Lines>143</Lines>
  <Paragraphs>70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2022-02-08T07:54:00Z</dcterms:created>
  <dcterms:modified xsi:type="dcterms:W3CDTF">2022-02-08T08:20:00Z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ed4ed1c2-475a-44f4-91f5-9f966da0b6a6</vt:lpwstr>
  </property>
  <property fmtid="{D5CDD505-2E9C-101B-9397-08002B2CF9AE}" pid="3" name="WTOCLASSIFICATION">
    <vt:lpwstr>WTO OFFICIAL</vt:lpwstr>
  </property>
  <property fmtid="{D5CDD505-2E9C-101B-9397-08002B2CF9AE}" pid="4" name="Symbol1">
    <vt:lpwstr>G/TBT/N/SGP/63</vt:lpwstr>
  </property>
</Properties>
</file>