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8F83" w14:textId="77777777" w:rsidR="009239F7" w:rsidRPr="002F6A28" w:rsidRDefault="000620F8" w:rsidP="002F6A28">
      <w:pPr>
        <w:pStyle w:val="Title"/>
        <w:rPr>
          <w:caps w:val="0"/>
          <w:kern w:val="0"/>
        </w:rPr>
      </w:pPr>
      <w:bookmarkStart w:id="0" w:name="_GoBack"/>
      <w:bookmarkEnd w:id="0"/>
      <w:r w:rsidRPr="002F6A28">
        <w:rPr>
          <w:caps w:val="0"/>
          <w:kern w:val="0"/>
        </w:rPr>
        <w:t>NOTIFICATION</w:t>
      </w:r>
    </w:p>
    <w:p w14:paraId="6C6A527A" w14:textId="77777777" w:rsidR="009239F7" w:rsidRPr="002F6A28" w:rsidRDefault="000620F8" w:rsidP="002F6A28">
      <w:pPr>
        <w:jc w:val="center"/>
      </w:pPr>
      <w:r w:rsidRPr="002F6A28">
        <w:t>The following notification is being circulated in accordance with Article 10.6</w:t>
      </w:r>
    </w:p>
    <w:p w14:paraId="45EB13D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565E6" w14:paraId="680DCD04" w14:textId="77777777" w:rsidTr="0069259F">
        <w:tc>
          <w:tcPr>
            <w:tcW w:w="713" w:type="dxa"/>
            <w:tcBorders>
              <w:bottom w:val="single" w:sz="6" w:space="0" w:color="auto"/>
            </w:tcBorders>
            <w:shd w:val="clear" w:color="auto" w:fill="auto"/>
          </w:tcPr>
          <w:p w14:paraId="66662E19" w14:textId="77777777" w:rsidR="00F85C99" w:rsidRPr="002F6A28" w:rsidRDefault="000620F8" w:rsidP="002F6A28">
            <w:pPr>
              <w:spacing w:before="120" w:after="120"/>
              <w:jc w:val="left"/>
            </w:pPr>
            <w:r w:rsidRPr="002F6A28">
              <w:rPr>
                <w:b/>
              </w:rPr>
              <w:t>1.</w:t>
            </w:r>
          </w:p>
        </w:tc>
        <w:tc>
          <w:tcPr>
            <w:tcW w:w="8546" w:type="dxa"/>
            <w:tcBorders>
              <w:bottom w:val="single" w:sz="6" w:space="0" w:color="auto"/>
            </w:tcBorders>
            <w:shd w:val="clear" w:color="auto" w:fill="auto"/>
          </w:tcPr>
          <w:p w14:paraId="790357FC" w14:textId="77777777" w:rsidR="00F85C99" w:rsidRPr="002F6A28" w:rsidRDefault="000620F8"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Singapore</w:t>
            </w:r>
            <w:bookmarkEnd w:id="2"/>
            <w:r w:rsidRPr="002F6A28">
              <w:t xml:space="preserve"> </w:t>
            </w:r>
          </w:p>
          <w:p w14:paraId="105355C3" w14:textId="77777777" w:rsidR="00F85C99" w:rsidRPr="002F6A28" w:rsidRDefault="000620F8"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0565E6" w14:paraId="71540738" w14:textId="77777777" w:rsidTr="0069259F">
        <w:tc>
          <w:tcPr>
            <w:tcW w:w="713" w:type="dxa"/>
            <w:tcBorders>
              <w:top w:val="single" w:sz="6" w:space="0" w:color="auto"/>
              <w:bottom w:val="single" w:sz="6" w:space="0" w:color="auto"/>
            </w:tcBorders>
            <w:shd w:val="clear" w:color="auto" w:fill="auto"/>
          </w:tcPr>
          <w:p w14:paraId="747EEE9D" w14:textId="77777777" w:rsidR="00F85C99" w:rsidRPr="002F6A28" w:rsidRDefault="000620F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494E6E9" w14:textId="77777777" w:rsidR="00F85C99" w:rsidRPr="002F6A28" w:rsidRDefault="000620F8"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National Environment Agency (NEA)</w:t>
            </w:r>
            <w:bookmarkEnd w:id="6"/>
          </w:p>
          <w:p w14:paraId="1F6B4573" w14:textId="77777777" w:rsidR="00F85C99" w:rsidRPr="002F6A28" w:rsidRDefault="000620F8"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0565E6" w14:paraId="2153079A" w14:textId="77777777" w:rsidTr="0069259F">
        <w:tc>
          <w:tcPr>
            <w:tcW w:w="713" w:type="dxa"/>
            <w:tcBorders>
              <w:top w:val="single" w:sz="6" w:space="0" w:color="auto"/>
              <w:bottom w:val="single" w:sz="6" w:space="0" w:color="auto"/>
            </w:tcBorders>
            <w:shd w:val="clear" w:color="auto" w:fill="auto"/>
          </w:tcPr>
          <w:p w14:paraId="3FA5E342" w14:textId="77777777" w:rsidR="00F85C99" w:rsidRPr="002F6A28" w:rsidRDefault="000620F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A0C34D0" w14:textId="77777777" w:rsidR="00F85C99" w:rsidRPr="0058336F" w:rsidRDefault="000620F8"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0565E6" w14:paraId="36909CD6" w14:textId="77777777" w:rsidTr="0069259F">
        <w:tc>
          <w:tcPr>
            <w:tcW w:w="713" w:type="dxa"/>
            <w:tcBorders>
              <w:top w:val="single" w:sz="6" w:space="0" w:color="auto"/>
              <w:bottom w:val="single" w:sz="6" w:space="0" w:color="auto"/>
            </w:tcBorders>
            <w:shd w:val="clear" w:color="auto" w:fill="auto"/>
          </w:tcPr>
          <w:p w14:paraId="095751FA" w14:textId="77777777" w:rsidR="00F85C99" w:rsidRPr="002F6A28" w:rsidRDefault="000620F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5F08BAE" w14:textId="77777777" w:rsidR="00F85C99" w:rsidRPr="002F6A28" w:rsidRDefault="000620F8"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w:t>
            </w:r>
          </w:p>
          <w:p w14:paraId="282B8454" w14:textId="77777777" w:rsidR="007B7F64" w:rsidRDefault="000620F8" w:rsidP="007B7F64">
            <w:proofErr w:type="spellStart"/>
            <w:r>
              <w:t>i</w:t>
            </w:r>
            <w:proofErr w:type="spellEnd"/>
            <w:r>
              <w:t xml:space="preserve">) </w:t>
            </w:r>
            <w:r w:rsidR="00467A8D">
              <w:t xml:space="preserve">Water-cooled chillers HS: 8418 694X </w:t>
            </w:r>
          </w:p>
          <w:p w14:paraId="28805692" w14:textId="77777777" w:rsidR="007B7F64" w:rsidRDefault="007B7F64" w:rsidP="00467A8D"/>
          <w:p w14:paraId="5E85E086" w14:textId="77777777" w:rsidR="007B7F64" w:rsidRDefault="000620F8" w:rsidP="00467A8D">
            <w:r>
              <w:t>Water-cooled chillers for air-conditioning purposes (not being recycled or used goods) with refrigeration capacity more than or equal to 1055kW. "Water-cooled chiller" means a factory-made and prefabricated assembly (</w:t>
            </w:r>
            <w:proofErr w:type="gramStart"/>
            <w:r>
              <w:t>whether or not</w:t>
            </w:r>
            <w:proofErr w:type="gramEnd"/>
            <w:r>
              <w:t xml:space="preserve"> it is shipped as one package) comprising one or more of each of the following: </w:t>
            </w:r>
          </w:p>
          <w:p w14:paraId="51036B71" w14:textId="77777777" w:rsidR="007B7F64" w:rsidRDefault="000620F8" w:rsidP="00467A8D">
            <w:r>
              <w:t xml:space="preserve">(a) a compressor; </w:t>
            </w:r>
          </w:p>
          <w:p w14:paraId="0B3DA412" w14:textId="77777777" w:rsidR="007B7F64" w:rsidRDefault="000620F8" w:rsidP="00467A8D">
            <w:r>
              <w:t xml:space="preserve">(b) a water-cooled condenser; </w:t>
            </w:r>
          </w:p>
          <w:p w14:paraId="56CC0E18" w14:textId="77777777" w:rsidR="007B7F64" w:rsidRDefault="000620F8" w:rsidP="00467A8D">
            <w:r>
              <w:t xml:space="preserve">(c) an evaporator,  </w:t>
            </w:r>
          </w:p>
          <w:p w14:paraId="6D459A77" w14:textId="77777777" w:rsidR="007B7F64" w:rsidRDefault="007B7F64" w:rsidP="00467A8D"/>
          <w:p w14:paraId="2243A8B7" w14:textId="77777777" w:rsidR="007B7F64" w:rsidRDefault="000620F8" w:rsidP="00467A8D">
            <w:r>
              <w:t xml:space="preserve">with interconnections and accessories, designed to produce chilled water by using a vapour compression refrigeration cycle to remove heat from chilled water in the evaporator and reject the heat to water in the condenser. </w:t>
            </w:r>
          </w:p>
          <w:p w14:paraId="18AC3419" w14:textId="77777777" w:rsidR="007B7F64" w:rsidRDefault="007B7F64" w:rsidP="00467A8D"/>
          <w:p w14:paraId="21575EBA" w14:textId="77777777" w:rsidR="007B7F64" w:rsidRDefault="000620F8" w:rsidP="00467A8D">
            <w:r>
              <w:t xml:space="preserve">ii) Air-conditioners HS: 8415 10XX </w:t>
            </w:r>
          </w:p>
          <w:p w14:paraId="2FD9CF87" w14:textId="77777777" w:rsidR="007B7F64" w:rsidRDefault="007B7F64" w:rsidP="00467A8D"/>
          <w:p w14:paraId="51FB2C3C" w14:textId="77777777" w:rsidR="007B7F64" w:rsidRDefault="000620F8" w:rsidP="00467A8D">
            <w:r>
              <w:t xml:space="preserve">Single-phase non-ducted split type inverter and split type non-inverter room air-conditioner (not being recycled or used goods) having a cooling capacity of 17.6 kW or lower. Single-phase variable refrigerant flow (VRF), casement, and window type air-conditioners are excluded from the scope. </w:t>
            </w:r>
          </w:p>
          <w:p w14:paraId="2BDCCA7F" w14:textId="77777777" w:rsidR="007B7F64" w:rsidRDefault="007B7F64" w:rsidP="00467A8D"/>
          <w:p w14:paraId="505135AA" w14:textId="77777777" w:rsidR="007B7F64" w:rsidRDefault="000620F8" w:rsidP="00467A8D">
            <w:r>
              <w:t xml:space="preserve">"Single-phase non-ducted room air-conditioner" means an encased assembly or assemblies of one or more evaporators, compressors and condensers, designed to be used as a </w:t>
            </w:r>
            <w:proofErr w:type="gramStart"/>
            <w:r>
              <w:t>permanently-installed</w:t>
            </w:r>
            <w:proofErr w:type="gramEnd"/>
            <w:r>
              <w:t xml:space="preserve"> piece of equipment to provide conditioned air to any enclosed space. It includes a prime source of refrigeration for cooling and dehumidification and may include other means for dehumidifying, circulating and cleaning the air. </w:t>
            </w:r>
          </w:p>
          <w:p w14:paraId="56849831" w14:textId="77777777" w:rsidR="007B7F64" w:rsidRDefault="007B7F64" w:rsidP="00467A8D"/>
          <w:p w14:paraId="37CF7D0C" w14:textId="77777777" w:rsidR="007B7F64" w:rsidRDefault="000620F8" w:rsidP="00467A8D">
            <w:r>
              <w:t xml:space="preserve">Split type (inverter) air-conditioner means an assembly of components of a refrigeration system fixed on 2 or more mountings to form a matched functional unit that employs technologies that vary the output of the compressor, by means other than start-stop operation. </w:t>
            </w:r>
          </w:p>
          <w:p w14:paraId="2DFD08C2" w14:textId="77777777" w:rsidR="007B7F64" w:rsidRDefault="007B7F64" w:rsidP="00467A8D"/>
          <w:p w14:paraId="5F45B452" w14:textId="77777777" w:rsidR="007B7F64" w:rsidRDefault="000620F8" w:rsidP="00467A8D">
            <w:r>
              <w:lastRenderedPageBreak/>
              <w:t xml:space="preserve">Split type (non-inverter) air-conditioner means an assembly of components of a refrigeration system fixed on 2 or more mountings to form a matched functional unit that employs technologies that vary the output of the compressor by start-stop operation. </w:t>
            </w:r>
          </w:p>
          <w:p w14:paraId="10239053" w14:textId="77777777" w:rsidR="007B7F64" w:rsidRDefault="007B7F64" w:rsidP="00467A8D"/>
          <w:p w14:paraId="3F646E29" w14:textId="77777777" w:rsidR="007B7F64" w:rsidRDefault="000620F8" w:rsidP="00467A8D">
            <w:r>
              <w:t xml:space="preserve">Variable refrigerant flow (VRF) air-conditioner: a multi-split system is of variable refrigerant flow or VRF type if it has one or more outdoor units comprising a single refrigerant circuit, each of which has a set of refrigeration ports that services the network of indoor units through branch piping or distribution devices or both. </w:t>
            </w:r>
          </w:p>
          <w:p w14:paraId="0AE2E29B" w14:textId="77777777" w:rsidR="007B7F64" w:rsidRDefault="007B7F64" w:rsidP="00467A8D"/>
          <w:p w14:paraId="3D1C0144" w14:textId="77777777" w:rsidR="007B7F64" w:rsidRDefault="000620F8" w:rsidP="00467A8D">
            <w:r>
              <w:t xml:space="preserve">Casement or window type air-conditioner means an assembly of components of a refrigeration system fixed on a common mounting to form a single unit.   </w:t>
            </w:r>
          </w:p>
          <w:p w14:paraId="766966F1" w14:textId="77777777" w:rsidR="007B7F64" w:rsidRDefault="007B7F64" w:rsidP="00467A8D"/>
          <w:p w14:paraId="449F1234" w14:textId="77777777" w:rsidR="007B7F64" w:rsidRDefault="000620F8" w:rsidP="00467A8D">
            <w:r>
              <w:t xml:space="preserve">iii) Refrigerators HS 8418 101X, 8418 21XX </w:t>
            </w:r>
          </w:p>
          <w:p w14:paraId="258A2909" w14:textId="77777777" w:rsidR="007B7F64" w:rsidRDefault="007B7F64" w:rsidP="00467A8D"/>
          <w:p w14:paraId="4055176F" w14:textId="77777777" w:rsidR="007B7F64" w:rsidRDefault="000620F8" w:rsidP="00467A8D">
            <w:r>
              <w:t xml:space="preserve">Single-phase refrigerators (not being recycled or used goods) with an adjusted volume of up to 900 litres. </w:t>
            </w:r>
          </w:p>
          <w:p w14:paraId="1B70DD03" w14:textId="77777777" w:rsidR="007B7F64" w:rsidRDefault="000620F8" w:rsidP="00467A8D">
            <w:r>
              <w:t xml:space="preserve">"Single-phase refrigerator" means an assembly consisting of a thermally insulated cabinet for the storage and preservation of foodstuffs above 0°C (32°F) and a refrigerating unit operating on the vapour compression principle and arranged to extract heat from within the cabinet, whether or not with one or more freezer compartments. </w:t>
            </w:r>
          </w:p>
          <w:p w14:paraId="53DB6DD7" w14:textId="77777777" w:rsidR="007B7F64" w:rsidRDefault="007B7F64" w:rsidP="00467A8D"/>
          <w:p w14:paraId="2411C253" w14:textId="77777777" w:rsidR="00467A8D" w:rsidRDefault="000620F8" w:rsidP="00467A8D">
            <w:r>
              <w:t xml:space="preserve">The adjusted volume of the refrigerator is defined as the sum of the adjusted volumes of the compartments or sections of the refrigerator, where the adjusted volume of a compartment or section is the product of the rated volume of that compartment or section with the corresponding volume correction factor (K) found in the following table: </w:t>
            </w:r>
          </w:p>
          <w:p w14:paraId="5858AF3C" w14:textId="77777777" w:rsidR="00467A8D" w:rsidRDefault="00467A8D" w:rsidP="00467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636"/>
            </w:tblGrid>
            <w:tr w:rsidR="000565E6" w14:paraId="49CEB765" w14:textId="77777777" w:rsidTr="00A2780A">
              <w:tc>
                <w:tcPr>
                  <w:tcW w:w="1928" w:type="dxa"/>
                  <w:shd w:val="clear" w:color="auto" w:fill="auto"/>
                  <w:hideMark/>
                </w:tcPr>
                <w:p w14:paraId="5D477CC4" w14:textId="77777777" w:rsidR="00467A8D" w:rsidRPr="00AB2C9B" w:rsidRDefault="000620F8" w:rsidP="00467A8D">
                  <w:pPr>
                    <w:rPr>
                      <w:rFonts w:eastAsia="Times New Roman"/>
                      <w:b/>
                      <w:bCs/>
                      <w:lang w:eastAsia="en-SG"/>
                    </w:rPr>
                  </w:pPr>
                  <w:r w:rsidRPr="00AB2C9B">
                    <w:rPr>
                      <w:rFonts w:eastAsia="Times New Roman"/>
                      <w:b/>
                      <w:bCs/>
                      <w:lang w:eastAsia="en-SG"/>
                    </w:rPr>
                    <w:t xml:space="preserve">Type </w:t>
                  </w:r>
                </w:p>
              </w:tc>
              <w:tc>
                <w:tcPr>
                  <w:tcW w:w="636" w:type="dxa"/>
                  <w:shd w:val="clear" w:color="auto" w:fill="auto"/>
                  <w:hideMark/>
                </w:tcPr>
                <w:p w14:paraId="1A8A6198" w14:textId="77777777" w:rsidR="00467A8D" w:rsidRPr="00AB2C9B" w:rsidRDefault="000620F8" w:rsidP="00467A8D">
                  <w:pPr>
                    <w:rPr>
                      <w:rFonts w:eastAsia="Times New Roman"/>
                      <w:b/>
                      <w:bCs/>
                      <w:lang w:eastAsia="en-SG"/>
                    </w:rPr>
                  </w:pPr>
                  <w:r w:rsidRPr="00AB2C9B">
                    <w:rPr>
                      <w:rFonts w:eastAsia="Times New Roman"/>
                      <w:b/>
                      <w:bCs/>
                      <w:lang w:eastAsia="en-SG"/>
                    </w:rPr>
                    <w:t>K</w:t>
                  </w:r>
                </w:p>
              </w:tc>
            </w:tr>
            <w:tr w:rsidR="000565E6" w14:paraId="793EA143" w14:textId="77777777" w:rsidTr="00A2780A">
              <w:tc>
                <w:tcPr>
                  <w:tcW w:w="1928" w:type="dxa"/>
                  <w:shd w:val="clear" w:color="auto" w:fill="auto"/>
                  <w:hideMark/>
                </w:tcPr>
                <w:p w14:paraId="1A5E79DB" w14:textId="77777777" w:rsidR="00467A8D" w:rsidRPr="00AB2C9B" w:rsidRDefault="000620F8" w:rsidP="00467A8D">
                  <w:pPr>
                    <w:rPr>
                      <w:rFonts w:eastAsia="Times New Roman"/>
                      <w:lang w:eastAsia="en-SG"/>
                    </w:rPr>
                  </w:pPr>
                  <w:r w:rsidRPr="00AB2C9B">
                    <w:rPr>
                      <w:rFonts w:eastAsia="Times New Roman"/>
                      <w:lang w:eastAsia="en-SG"/>
                    </w:rPr>
                    <w:t>Fresh food</w:t>
                  </w:r>
                </w:p>
              </w:tc>
              <w:tc>
                <w:tcPr>
                  <w:tcW w:w="636" w:type="dxa"/>
                  <w:shd w:val="clear" w:color="auto" w:fill="auto"/>
                  <w:hideMark/>
                </w:tcPr>
                <w:p w14:paraId="35758A12" w14:textId="77777777" w:rsidR="00467A8D" w:rsidRPr="00AB2C9B" w:rsidRDefault="000620F8" w:rsidP="00467A8D">
                  <w:pPr>
                    <w:rPr>
                      <w:rFonts w:eastAsia="Times New Roman"/>
                      <w:lang w:eastAsia="en-SG"/>
                    </w:rPr>
                  </w:pPr>
                  <w:r w:rsidRPr="00AB2C9B">
                    <w:rPr>
                      <w:rFonts w:eastAsia="Times New Roman"/>
                      <w:lang w:eastAsia="en-SG"/>
                    </w:rPr>
                    <w:t>1.00</w:t>
                  </w:r>
                </w:p>
              </w:tc>
            </w:tr>
            <w:tr w:rsidR="000565E6" w14:paraId="316D77F5" w14:textId="77777777" w:rsidTr="00A2780A">
              <w:tc>
                <w:tcPr>
                  <w:tcW w:w="1928" w:type="dxa"/>
                  <w:shd w:val="clear" w:color="auto" w:fill="auto"/>
                  <w:hideMark/>
                </w:tcPr>
                <w:p w14:paraId="72BD878A" w14:textId="77777777" w:rsidR="00467A8D" w:rsidRPr="00AB2C9B" w:rsidRDefault="000620F8" w:rsidP="00467A8D">
                  <w:pPr>
                    <w:rPr>
                      <w:rFonts w:eastAsia="Times New Roman"/>
                      <w:lang w:eastAsia="en-SG"/>
                    </w:rPr>
                  </w:pPr>
                  <w:r w:rsidRPr="00AB2C9B">
                    <w:rPr>
                      <w:rFonts w:eastAsia="Times New Roman"/>
                      <w:lang w:eastAsia="en-SG"/>
                    </w:rPr>
                    <w:t>Four-star freezer</w:t>
                  </w:r>
                </w:p>
              </w:tc>
              <w:tc>
                <w:tcPr>
                  <w:tcW w:w="636" w:type="dxa"/>
                  <w:shd w:val="clear" w:color="auto" w:fill="auto"/>
                  <w:hideMark/>
                </w:tcPr>
                <w:p w14:paraId="6C05B13E" w14:textId="77777777" w:rsidR="00467A8D" w:rsidRPr="00AB2C9B" w:rsidRDefault="000620F8" w:rsidP="00467A8D">
                  <w:pPr>
                    <w:rPr>
                      <w:rFonts w:eastAsia="Times New Roman"/>
                      <w:lang w:eastAsia="en-SG"/>
                    </w:rPr>
                  </w:pPr>
                  <w:r w:rsidRPr="00AB2C9B">
                    <w:rPr>
                      <w:rFonts w:eastAsia="Times New Roman"/>
                      <w:lang w:eastAsia="en-SG"/>
                    </w:rPr>
                    <w:t>1.79</w:t>
                  </w:r>
                </w:p>
              </w:tc>
            </w:tr>
            <w:tr w:rsidR="000565E6" w14:paraId="2A0A1627" w14:textId="77777777" w:rsidTr="00A2780A">
              <w:tc>
                <w:tcPr>
                  <w:tcW w:w="1928" w:type="dxa"/>
                  <w:shd w:val="clear" w:color="auto" w:fill="auto"/>
                  <w:hideMark/>
                </w:tcPr>
                <w:p w14:paraId="4F9FC327" w14:textId="77777777" w:rsidR="00467A8D" w:rsidRPr="00AB2C9B" w:rsidRDefault="000620F8" w:rsidP="00467A8D">
                  <w:pPr>
                    <w:rPr>
                      <w:rFonts w:eastAsia="Times New Roman"/>
                      <w:lang w:eastAsia="en-SG"/>
                    </w:rPr>
                  </w:pPr>
                  <w:r w:rsidRPr="00AB2C9B">
                    <w:rPr>
                      <w:rFonts w:eastAsia="Times New Roman"/>
                      <w:lang w:eastAsia="en-SG"/>
                    </w:rPr>
                    <w:t>Three-star freezer</w:t>
                  </w:r>
                </w:p>
              </w:tc>
              <w:tc>
                <w:tcPr>
                  <w:tcW w:w="636" w:type="dxa"/>
                  <w:shd w:val="clear" w:color="auto" w:fill="auto"/>
                  <w:hideMark/>
                </w:tcPr>
                <w:p w14:paraId="3F0E7E25" w14:textId="77777777" w:rsidR="00467A8D" w:rsidRPr="00AB2C9B" w:rsidRDefault="000620F8" w:rsidP="00467A8D">
                  <w:pPr>
                    <w:rPr>
                      <w:rFonts w:eastAsia="Times New Roman"/>
                      <w:lang w:eastAsia="en-SG"/>
                    </w:rPr>
                  </w:pPr>
                  <w:r w:rsidRPr="00AB2C9B">
                    <w:rPr>
                      <w:rFonts w:eastAsia="Times New Roman"/>
                      <w:lang w:eastAsia="en-SG"/>
                    </w:rPr>
                    <w:t>1.79</w:t>
                  </w:r>
                </w:p>
              </w:tc>
            </w:tr>
            <w:tr w:rsidR="000565E6" w14:paraId="0477FAD5" w14:textId="77777777" w:rsidTr="00A2780A">
              <w:tc>
                <w:tcPr>
                  <w:tcW w:w="1928" w:type="dxa"/>
                  <w:shd w:val="clear" w:color="auto" w:fill="auto"/>
                  <w:hideMark/>
                </w:tcPr>
                <w:p w14:paraId="60009F4C" w14:textId="77777777" w:rsidR="00467A8D" w:rsidRPr="00AB2C9B" w:rsidRDefault="000620F8" w:rsidP="00467A8D">
                  <w:pPr>
                    <w:rPr>
                      <w:rFonts w:eastAsia="Times New Roman"/>
                      <w:lang w:eastAsia="en-SG"/>
                    </w:rPr>
                  </w:pPr>
                  <w:r w:rsidRPr="00AB2C9B">
                    <w:rPr>
                      <w:rFonts w:eastAsia="Times New Roman"/>
                      <w:lang w:eastAsia="en-SG"/>
                    </w:rPr>
                    <w:t>Two-star freezer</w:t>
                  </w:r>
                </w:p>
              </w:tc>
              <w:tc>
                <w:tcPr>
                  <w:tcW w:w="636" w:type="dxa"/>
                  <w:shd w:val="clear" w:color="auto" w:fill="auto"/>
                  <w:hideMark/>
                </w:tcPr>
                <w:p w14:paraId="12EC0B3E" w14:textId="77777777" w:rsidR="00467A8D" w:rsidRPr="00AB2C9B" w:rsidRDefault="000620F8" w:rsidP="00467A8D">
                  <w:pPr>
                    <w:rPr>
                      <w:rFonts w:eastAsia="Times New Roman"/>
                      <w:lang w:eastAsia="en-SG"/>
                    </w:rPr>
                  </w:pPr>
                  <w:r w:rsidRPr="00AB2C9B">
                    <w:rPr>
                      <w:rFonts w:eastAsia="Times New Roman"/>
                      <w:lang w:eastAsia="en-SG"/>
                    </w:rPr>
                    <w:t>1.57</w:t>
                  </w:r>
                </w:p>
              </w:tc>
            </w:tr>
            <w:tr w:rsidR="000565E6" w14:paraId="518816B8" w14:textId="77777777" w:rsidTr="00A2780A">
              <w:tc>
                <w:tcPr>
                  <w:tcW w:w="1928" w:type="dxa"/>
                  <w:shd w:val="clear" w:color="auto" w:fill="auto"/>
                  <w:hideMark/>
                </w:tcPr>
                <w:p w14:paraId="09DE5E6D" w14:textId="77777777" w:rsidR="00467A8D" w:rsidRPr="00AB2C9B" w:rsidRDefault="000620F8" w:rsidP="00467A8D">
                  <w:pPr>
                    <w:rPr>
                      <w:rFonts w:eastAsia="Times New Roman"/>
                      <w:lang w:eastAsia="en-SG"/>
                    </w:rPr>
                  </w:pPr>
                  <w:r w:rsidRPr="00AB2C9B">
                    <w:rPr>
                      <w:rFonts w:eastAsia="Times New Roman"/>
                      <w:lang w:eastAsia="en-SG"/>
                    </w:rPr>
                    <w:t>One-star freezer</w:t>
                  </w:r>
                </w:p>
              </w:tc>
              <w:tc>
                <w:tcPr>
                  <w:tcW w:w="636" w:type="dxa"/>
                  <w:shd w:val="clear" w:color="auto" w:fill="auto"/>
                  <w:hideMark/>
                </w:tcPr>
                <w:p w14:paraId="32D9330C" w14:textId="77777777" w:rsidR="00467A8D" w:rsidRPr="00AB2C9B" w:rsidRDefault="000620F8" w:rsidP="00467A8D">
                  <w:pPr>
                    <w:rPr>
                      <w:rFonts w:eastAsia="Times New Roman"/>
                      <w:lang w:eastAsia="en-SG"/>
                    </w:rPr>
                  </w:pPr>
                  <w:r w:rsidRPr="00AB2C9B">
                    <w:rPr>
                      <w:rFonts w:eastAsia="Times New Roman"/>
                      <w:lang w:eastAsia="en-SG"/>
                    </w:rPr>
                    <w:t>1.36</w:t>
                  </w:r>
                </w:p>
              </w:tc>
            </w:tr>
            <w:tr w:rsidR="000565E6" w14:paraId="18C0F8D8" w14:textId="77777777" w:rsidTr="00A2780A">
              <w:tc>
                <w:tcPr>
                  <w:tcW w:w="1928" w:type="dxa"/>
                  <w:shd w:val="clear" w:color="auto" w:fill="auto"/>
                  <w:hideMark/>
                </w:tcPr>
                <w:p w14:paraId="6CDC75FF" w14:textId="77777777" w:rsidR="00467A8D" w:rsidRPr="00AB2C9B" w:rsidRDefault="000620F8" w:rsidP="00467A8D">
                  <w:pPr>
                    <w:rPr>
                      <w:rFonts w:eastAsia="Times New Roman"/>
                      <w:lang w:eastAsia="en-SG"/>
                    </w:rPr>
                  </w:pPr>
                  <w:r w:rsidRPr="00AB2C9B">
                    <w:rPr>
                      <w:rFonts w:eastAsia="Times New Roman"/>
                      <w:lang w:eastAsia="en-SG"/>
                    </w:rPr>
                    <w:t>Chill</w:t>
                  </w:r>
                </w:p>
              </w:tc>
              <w:tc>
                <w:tcPr>
                  <w:tcW w:w="636" w:type="dxa"/>
                  <w:shd w:val="clear" w:color="auto" w:fill="auto"/>
                  <w:hideMark/>
                </w:tcPr>
                <w:p w14:paraId="60A799B7" w14:textId="77777777" w:rsidR="00467A8D" w:rsidRPr="00AB2C9B" w:rsidRDefault="000620F8" w:rsidP="00467A8D">
                  <w:pPr>
                    <w:rPr>
                      <w:rFonts w:eastAsia="Times New Roman"/>
                      <w:lang w:eastAsia="en-SG"/>
                    </w:rPr>
                  </w:pPr>
                  <w:r w:rsidRPr="00AB2C9B">
                    <w:rPr>
                      <w:rFonts w:eastAsia="Times New Roman"/>
                      <w:lang w:eastAsia="en-SG"/>
                    </w:rPr>
                    <w:t>1.13</w:t>
                  </w:r>
                </w:p>
              </w:tc>
            </w:tr>
            <w:tr w:rsidR="000565E6" w14:paraId="2D530418" w14:textId="77777777" w:rsidTr="00A2780A">
              <w:tc>
                <w:tcPr>
                  <w:tcW w:w="1928" w:type="dxa"/>
                  <w:shd w:val="clear" w:color="auto" w:fill="auto"/>
                  <w:hideMark/>
                </w:tcPr>
                <w:p w14:paraId="3E173782" w14:textId="77777777" w:rsidR="00467A8D" w:rsidRPr="00AB2C9B" w:rsidRDefault="000620F8" w:rsidP="00467A8D">
                  <w:pPr>
                    <w:rPr>
                      <w:rFonts w:eastAsia="Times New Roman"/>
                      <w:lang w:eastAsia="en-SG"/>
                    </w:rPr>
                  </w:pPr>
                  <w:r w:rsidRPr="00AB2C9B">
                    <w:rPr>
                      <w:rFonts w:eastAsia="Times New Roman"/>
                      <w:lang w:eastAsia="en-SG"/>
                    </w:rPr>
                    <w:t>Cellar</w:t>
                  </w:r>
                </w:p>
              </w:tc>
              <w:tc>
                <w:tcPr>
                  <w:tcW w:w="636" w:type="dxa"/>
                  <w:shd w:val="clear" w:color="auto" w:fill="auto"/>
                  <w:hideMark/>
                </w:tcPr>
                <w:p w14:paraId="1BB9432E" w14:textId="77777777" w:rsidR="00467A8D" w:rsidRPr="00AB2C9B" w:rsidRDefault="000620F8" w:rsidP="00467A8D">
                  <w:pPr>
                    <w:rPr>
                      <w:rFonts w:eastAsia="Times New Roman"/>
                      <w:lang w:eastAsia="en-SG"/>
                    </w:rPr>
                  </w:pPr>
                  <w:r w:rsidRPr="00AB2C9B">
                    <w:rPr>
                      <w:rFonts w:eastAsia="Times New Roman"/>
                      <w:lang w:eastAsia="en-SG"/>
                    </w:rPr>
                    <w:t>0.75</w:t>
                  </w:r>
                </w:p>
              </w:tc>
            </w:tr>
          </w:tbl>
          <w:p w14:paraId="64D0D207" w14:textId="77777777" w:rsidR="00467A8D" w:rsidRDefault="00467A8D" w:rsidP="00467A8D"/>
          <w:p w14:paraId="3A16310F" w14:textId="77777777" w:rsidR="00B141B6" w:rsidRDefault="000620F8" w:rsidP="00467A8D">
            <w:r>
              <w:t>The compartment/section types are defined in accordance with Section 3.3 of ISO 15502:2005.</w:t>
            </w:r>
          </w:p>
          <w:p w14:paraId="0064D01D" w14:textId="77777777" w:rsidR="007B7F64" w:rsidRDefault="007B7F64" w:rsidP="00467A8D"/>
        </w:tc>
      </w:tr>
      <w:tr w:rsidR="000565E6" w14:paraId="41CAF90F" w14:textId="77777777" w:rsidTr="0069259F">
        <w:tc>
          <w:tcPr>
            <w:tcW w:w="713" w:type="dxa"/>
            <w:tcBorders>
              <w:top w:val="single" w:sz="6" w:space="0" w:color="auto"/>
              <w:bottom w:val="single" w:sz="6" w:space="0" w:color="auto"/>
            </w:tcBorders>
            <w:shd w:val="clear" w:color="auto" w:fill="auto"/>
          </w:tcPr>
          <w:p w14:paraId="64DD8F57" w14:textId="77777777" w:rsidR="00F85C99" w:rsidRPr="002F6A28" w:rsidRDefault="000620F8" w:rsidP="002F6A28">
            <w:pPr>
              <w:spacing w:before="120" w:after="120"/>
              <w:jc w:val="left"/>
            </w:pPr>
            <w:r w:rsidRPr="002F6A28">
              <w:rPr>
                <w:b/>
              </w:rPr>
              <w:lastRenderedPageBreak/>
              <w:t>5.</w:t>
            </w:r>
          </w:p>
        </w:tc>
        <w:tc>
          <w:tcPr>
            <w:tcW w:w="8546" w:type="dxa"/>
            <w:tcBorders>
              <w:top w:val="single" w:sz="6" w:space="0" w:color="auto"/>
              <w:bottom w:val="single" w:sz="6" w:space="0" w:color="auto"/>
            </w:tcBorders>
            <w:shd w:val="clear" w:color="auto" w:fill="auto"/>
          </w:tcPr>
          <w:p w14:paraId="22D0DD6A" w14:textId="77777777" w:rsidR="00F85C99" w:rsidRPr="002F6A28" w:rsidRDefault="000620F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Environmental Protection and Management (Amendment) Bill</w:t>
            </w:r>
            <w:bookmarkStart w:id="22" w:name="sps5a"/>
            <w:bookmarkStart w:id="23" w:name="sps5c"/>
            <w:bookmarkStart w:id="24" w:name="sps5b"/>
            <w:bookmarkEnd w:id="22"/>
            <w:bookmarkEnd w:id="23"/>
            <w:bookmarkEnd w:id="24"/>
          </w:p>
        </w:tc>
      </w:tr>
      <w:tr w:rsidR="000565E6" w14:paraId="55288A04" w14:textId="77777777" w:rsidTr="0069259F">
        <w:tc>
          <w:tcPr>
            <w:tcW w:w="713" w:type="dxa"/>
            <w:tcBorders>
              <w:top w:val="single" w:sz="6" w:space="0" w:color="auto"/>
              <w:bottom w:val="single" w:sz="6" w:space="0" w:color="auto"/>
            </w:tcBorders>
            <w:shd w:val="clear" w:color="auto" w:fill="auto"/>
          </w:tcPr>
          <w:p w14:paraId="22C18E37" w14:textId="77777777" w:rsidR="00F85C99" w:rsidRPr="002F6A28" w:rsidRDefault="000620F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6799EAE" w14:textId="77777777" w:rsidR="00F85C99" w:rsidRPr="002F6A28" w:rsidRDefault="000620F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notification is to inform Members that Singapore/NEA proposes to enact new legislation for refrigeration and air-conditioning (RAC) equipment (as specified in item 4) that use high Global Warming Potential (GWP) </w:t>
            </w:r>
            <w:proofErr w:type="gramStart"/>
            <w:r w:rsidR="00FE448B" w:rsidRPr="00C379C8">
              <w:t>refrigerants, and</w:t>
            </w:r>
            <w:proofErr w:type="gramEnd"/>
            <w:r w:rsidR="00FE448B" w:rsidRPr="00C379C8">
              <w:t xml:space="preserve"> are supplied or for sale in Singapore. The criterion and specifications (e.g. capacity and usage) of the goods to be regulated will be stipulated in the Subsidiary Legislations.</w:t>
            </w:r>
          </w:p>
          <w:p w14:paraId="32C97D16" w14:textId="77777777" w:rsidR="00FE448B" w:rsidRPr="00C379C8" w:rsidRDefault="000620F8" w:rsidP="002F6A28">
            <w:pPr>
              <w:spacing w:after="120"/>
            </w:pPr>
            <w:r w:rsidRPr="00C379C8">
              <w:t>The regulatory requirements are:</w:t>
            </w:r>
          </w:p>
          <w:p w14:paraId="76D082D7" w14:textId="77777777" w:rsidR="00FE448B" w:rsidRPr="00C379C8" w:rsidRDefault="000620F8" w:rsidP="002F6A28">
            <w:pPr>
              <w:numPr>
                <w:ilvl w:val="0"/>
                <w:numId w:val="16"/>
              </w:numPr>
              <w:spacing w:before="120" w:after="120"/>
              <w:jc w:val="left"/>
            </w:pPr>
            <w:r w:rsidRPr="00C379C8">
              <w:t>the applicable RAC equipment must be registered with NEA, and</w:t>
            </w:r>
          </w:p>
          <w:p w14:paraId="383867BE" w14:textId="77777777" w:rsidR="00FE448B" w:rsidRPr="00C379C8" w:rsidRDefault="000620F8" w:rsidP="002F6A28">
            <w:pPr>
              <w:numPr>
                <w:ilvl w:val="0"/>
                <w:numId w:val="16"/>
              </w:numPr>
              <w:spacing w:before="120" w:after="120"/>
              <w:jc w:val="left"/>
            </w:pPr>
            <w:r w:rsidRPr="00C379C8">
              <w:t xml:space="preserve">its refrigerant must meet the following </w:t>
            </w:r>
            <w:proofErr w:type="gramStart"/>
            <w:r w:rsidRPr="00C379C8">
              <w:t>GWP</w:t>
            </w:r>
            <w:r w:rsidRPr="00C379C8">
              <w:rPr>
                <w:vertAlign w:val="superscript"/>
              </w:rPr>
              <w:t>[</w:t>
            </w:r>
            <w:proofErr w:type="gramEnd"/>
            <w:r w:rsidRPr="00C379C8">
              <w:rPr>
                <w:vertAlign w:val="superscript"/>
              </w:rPr>
              <w:t>1]</w:t>
            </w:r>
            <w:r w:rsidRPr="00C379C8">
              <w:t xml:space="preserve"> levels: </w:t>
            </w:r>
          </w:p>
          <w:p w14:paraId="66F0C4C1" w14:textId="77777777" w:rsidR="00FE448B" w:rsidRPr="00C379C8" w:rsidRDefault="000620F8" w:rsidP="007B7F64">
            <w:pPr>
              <w:pStyle w:val="ListParagraph"/>
              <w:numPr>
                <w:ilvl w:val="0"/>
                <w:numId w:val="22"/>
              </w:numPr>
              <w:spacing w:before="120" w:after="120"/>
              <w:jc w:val="left"/>
            </w:pPr>
            <w:r w:rsidRPr="00C379C8">
              <w:t>For water-cooled chillers, GWP of refrigerant must be less than or equal to 15.</w:t>
            </w:r>
          </w:p>
          <w:p w14:paraId="3DB90D0F" w14:textId="77777777" w:rsidR="00FE448B" w:rsidRPr="00C379C8" w:rsidRDefault="000620F8" w:rsidP="007B7F64">
            <w:pPr>
              <w:pStyle w:val="ListParagraph"/>
              <w:numPr>
                <w:ilvl w:val="0"/>
                <w:numId w:val="22"/>
              </w:numPr>
              <w:spacing w:before="120" w:after="120"/>
              <w:jc w:val="left"/>
            </w:pPr>
            <w:r w:rsidRPr="00C379C8">
              <w:t>For air-conditioners, GWP of refrigerants must be less than or equal to 750.</w:t>
            </w:r>
          </w:p>
          <w:p w14:paraId="7F36D655" w14:textId="77777777" w:rsidR="00FE448B" w:rsidRPr="00C379C8" w:rsidRDefault="000620F8" w:rsidP="007B7F64">
            <w:pPr>
              <w:numPr>
                <w:ilvl w:val="0"/>
                <w:numId w:val="22"/>
              </w:numPr>
              <w:spacing w:before="120" w:after="120"/>
              <w:jc w:val="left"/>
            </w:pPr>
            <w:r w:rsidRPr="00C379C8">
              <w:t>For refrigerators, GWP of refrigerants must be less than or equal to 15.</w:t>
            </w:r>
          </w:p>
          <w:p w14:paraId="75C96B91" w14:textId="77777777" w:rsidR="00FE448B" w:rsidRPr="00C379C8" w:rsidRDefault="000620F8" w:rsidP="002F6A28">
            <w:pPr>
              <w:spacing w:after="120"/>
            </w:pPr>
            <w:r w:rsidRPr="00C379C8">
              <w:rPr>
                <w:vertAlign w:val="superscript"/>
              </w:rPr>
              <w:t>[1]</w:t>
            </w:r>
            <w:r w:rsidRPr="00C379C8">
              <w:t xml:space="preserve"> </w:t>
            </w:r>
            <w:r w:rsidRPr="007B7F64">
              <w:rPr>
                <w:sz w:val="16"/>
                <w:szCs w:val="20"/>
              </w:rPr>
              <w:t xml:space="preserve">The GWP values of the greenhouse gas refers to the 100-year warming potential of 1kg of GHG, blend or mixture which will be aligned with the Fifth Assessment Report of the United Nation's (UN) Intergovernmental Panel on Climate Change (IPCC). In addition, the GWP value of HCFC-31, </w:t>
            </w:r>
            <w:r w:rsidRPr="007B7F64">
              <w:rPr>
                <w:sz w:val="16"/>
                <w:szCs w:val="20"/>
              </w:rPr>
              <w:lastRenderedPageBreak/>
              <w:t>not found in the Fifth Assessment Report, will be aligned with the Scientific Assessment of Ozone Depletion 2018. For refrigerant blends/mixtures, the GWP of refrigerant blends/mixtures will be calculated as a mass-weighted average of GWP of the individual components.</w:t>
            </w:r>
          </w:p>
          <w:p w14:paraId="4B30A112" w14:textId="77777777" w:rsidR="00FE448B" w:rsidRPr="00C379C8" w:rsidRDefault="000620F8" w:rsidP="002F6A28">
            <w:pPr>
              <w:spacing w:after="120"/>
            </w:pPr>
            <w:r w:rsidRPr="00C379C8">
              <w:t>The GWP thresholds (GWP of 15 and 750 for specified equipment) were based on the following considerations in Singapore's context:</w:t>
            </w:r>
          </w:p>
          <w:p w14:paraId="23A01212" w14:textId="77777777" w:rsidR="00FE448B" w:rsidRPr="00C379C8" w:rsidRDefault="000620F8" w:rsidP="002F6A28">
            <w:pPr>
              <w:numPr>
                <w:ilvl w:val="0"/>
                <w:numId w:val="18"/>
              </w:numPr>
              <w:spacing w:before="120" w:after="120"/>
              <w:jc w:val="left"/>
            </w:pPr>
            <w:r w:rsidRPr="00C379C8">
              <w:t>Availability of lower GWP alternatives</w:t>
            </w:r>
          </w:p>
          <w:p w14:paraId="4EE210E8" w14:textId="77777777" w:rsidR="00FE448B" w:rsidRPr="00C379C8" w:rsidRDefault="000620F8" w:rsidP="002F6A28">
            <w:pPr>
              <w:numPr>
                <w:ilvl w:val="0"/>
                <w:numId w:val="18"/>
              </w:numPr>
              <w:spacing w:before="120" w:after="120"/>
              <w:jc w:val="left"/>
            </w:pPr>
            <w:r w:rsidRPr="00C379C8">
              <w:t>Better energy efficiency performance of lower GWP alternatives</w:t>
            </w:r>
          </w:p>
          <w:p w14:paraId="51AF825A" w14:textId="77777777" w:rsidR="00FE448B" w:rsidRPr="00C379C8" w:rsidRDefault="000620F8" w:rsidP="002F6A28">
            <w:pPr>
              <w:numPr>
                <w:ilvl w:val="0"/>
                <w:numId w:val="18"/>
              </w:numPr>
              <w:spacing w:before="120" w:after="120"/>
              <w:jc w:val="left"/>
            </w:pPr>
            <w:r w:rsidRPr="00C379C8">
              <w:t>Low costs of adoption, when energy cost savings are factored.</w:t>
            </w:r>
          </w:p>
        </w:tc>
      </w:tr>
      <w:tr w:rsidR="000565E6" w14:paraId="696BA2F9" w14:textId="77777777" w:rsidTr="0069259F">
        <w:tc>
          <w:tcPr>
            <w:tcW w:w="713" w:type="dxa"/>
            <w:tcBorders>
              <w:top w:val="single" w:sz="6" w:space="0" w:color="auto"/>
              <w:bottom w:val="single" w:sz="6" w:space="0" w:color="auto"/>
            </w:tcBorders>
            <w:shd w:val="clear" w:color="auto" w:fill="auto"/>
          </w:tcPr>
          <w:p w14:paraId="0F4394B2" w14:textId="77777777" w:rsidR="00F85C99" w:rsidRPr="002F6A28" w:rsidRDefault="000620F8"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2EAC30F4" w14:textId="77777777" w:rsidR="007B7F64" w:rsidRDefault="000620F8"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p>
          <w:p w14:paraId="1EDED4A3" w14:textId="77777777" w:rsidR="00EB62A0" w:rsidRDefault="000620F8" w:rsidP="002F6A28">
            <w:pPr>
              <w:spacing w:before="120" w:after="120"/>
            </w:pPr>
            <w:r w:rsidRPr="007B7F64">
              <w:rPr>
                <w:b/>
                <w:bCs/>
              </w:rPr>
              <w:t>Objective</w:t>
            </w:r>
            <w:r>
              <w:t xml:space="preserve">: </w:t>
            </w:r>
            <w:r w:rsidR="00EE3A11" w:rsidRPr="00C379C8">
              <w:t xml:space="preserve">For the purposes of mitigating Singapore's greenhouse gas emissions and in support of global goals stipulated under the Paris Agreement. </w:t>
            </w:r>
          </w:p>
          <w:p w14:paraId="65903C71" w14:textId="77777777" w:rsidR="00F85C99" w:rsidRPr="002F6A28" w:rsidRDefault="000620F8" w:rsidP="002F6A28">
            <w:pPr>
              <w:spacing w:before="120" w:after="120"/>
              <w:rPr>
                <w:b/>
              </w:rPr>
            </w:pPr>
            <w:r w:rsidRPr="00C379C8">
              <w:rPr>
                <w:b/>
                <w:bCs/>
              </w:rPr>
              <w:t xml:space="preserve">Rationale: </w:t>
            </w:r>
            <w:r w:rsidRPr="00C379C8">
              <w:t>HFCs are greenhouse gases with high GWP and are commonly used as refrigerants in household, commercial and industrial RAC applications. The imposition of maximum GWP levels will facilitate industry's switch to low-GWP refrigerants and reduce reliance on high-GWP refrigerants, thereby lowering emissions of greenhouse gases; Protection of the environment</w:t>
            </w:r>
            <w:bookmarkStart w:id="27" w:name="sps7f"/>
            <w:bookmarkEnd w:id="27"/>
          </w:p>
        </w:tc>
      </w:tr>
      <w:tr w:rsidR="000565E6" w14:paraId="395D5E7F" w14:textId="77777777" w:rsidTr="0069259F">
        <w:tc>
          <w:tcPr>
            <w:tcW w:w="713" w:type="dxa"/>
            <w:tcBorders>
              <w:top w:val="single" w:sz="6" w:space="0" w:color="auto"/>
              <w:bottom w:val="single" w:sz="6" w:space="0" w:color="auto"/>
            </w:tcBorders>
            <w:shd w:val="clear" w:color="auto" w:fill="auto"/>
          </w:tcPr>
          <w:p w14:paraId="6158282F" w14:textId="77777777" w:rsidR="00F85C99" w:rsidRPr="002F6A28" w:rsidRDefault="000620F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E0A8B56" w14:textId="77777777" w:rsidR="00072B36" w:rsidRPr="002F6A28" w:rsidRDefault="000620F8"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5902A2C" w14:textId="77777777" w:rsidR="00EB62A0" w:rsidRDefault="000620F8" w:rsidP="009E75ED">
            <w:pPr>
              <w:numPr>
                <w:ilvl w:val="0"/>
                <w:numId w:val="19"/>
              </w:numPr>
              <w:spacing w:before="120" w:after="120"/>
              <w:jc w:val="left"/>
              <w:rPr>
                <w:bCs/>
              </w:rPr>
            </w:pPr>
            <w:r w:rsidRPr="002F6A28">
              <w:rPr>
                <w:bCs/>
              </w:rPr>
              <w:t>Environmental Protection and Management Act (version in force from 12 February 2020)</w:t>
            </w:r>
            <w:r w:rsidRPr="002F6A28">
              <w:rPr>
                <w:bCs/>
              </w:rPr>
              <w:br/>
            </w:r>
          </w:p>
          <w:p w14:paraId="46AEC236" w14:textId="77777777" w:rsidR="00B141B6" w:rsidRPr="002F6A28" w:rsidRDefault="000620F8" w:rsidP="00EB62A0">
            <w:pPr>
              <w:spacing w:before="120" w:after="120"/>
              <w:ind w:left="720"/>
              <w:jc w:val="left"/>
              <w:rPr>
                <w:bCs/>
              </w:rPr>
            </w:pPr>
            <w:r w:rsidRPr="002F6A28">
              <w:rPr>
                <w:bCs/>
              </w:rPr>
              <w:t xml:space="preserve">The Environmental Protection and Management Act is available online at </w:t>
            </w:r>
            <w:hyperlink r:id="rId7" w:history="1">
              <w:r w:rsidRPr="002F6A28">
                <w:rPr>
                  <w:bCs/>
                  <w:color w:val="0000FF"/>
                  <w:u w:val="single"/>
                </w:rPr>
                <w:t>https://sso.agc.gov.sg/</w:t>
              </w:r>
            </w:hyperlink>
          </w:p>
        </w:tc>
      </w:tr>
      <w:tr w:rsidR="000565E6" w14:paraId="32439162" w14:textId="77777777" w:rsidTr="00AE6CC8">
        <w:trPr>
          <w:cantSplit/>
        </w:trPr>
        <w:tc>
          <w:tcPr>
            <w:tcW w:w="713" w:type="dxa"/>
            <w:tcBorders>
              <w:top w:val="single" w:sz="6" w:space="0" w:color="auto"/>
              <w:bottom w:val="single" w:sz="6" w:space="0" w:color="auto"/>
            </w:tcBorders>
            <w:shd w:val="clear" w:color="auto" w:fill="auto"/>
          </w:tcPr>
          <w:p w14:paraId="4DFEEF8C" w14:textId="77777777" w:rsidR="00EE3A11" w:rsidRPr="002F6A28" w:rsidRDefault="000620F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838BDA7" w14:textId="77777777" w:rsidR="00EE3A11" w:rsidRPr="002F6A28" w:rsidRDefault="000620F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Notice will be published on the date of adoption</w:t>
            </w:r>
            <w:bookmarkEnd w:id="31"/>
          </w:p>
          <w:p w14:paraId="43D089CF" w14:textId="77777777" w:rsidR="00EE3A11" w:rsidRPr="002F6A28" w:rsidRDefault="000620F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Notice will be published prior to the date of entry into force</w:t>
            </w:r>
            <w:bookmarkEnd w:id="34"/>
          </w:p>
        </w:tc>
      </w:tr>
      <w:tr w:rsidR="000565E6" w14:paraId="20AB3D4F" w14:textId="77777777" w:rsidTr="0069259F">
        <w:tc>
          <w:tcPr>
            <w:tcW w:w="713" w:type="dxa"/>
            <w:tcBorders>
              <w:top w:val="single" w:sz="6" w:space="0" w:color="auto"/>
              <w:bottom w:val="single" w:sz="6" w:space="0" w:color="auto"/>
            </w:tcBorders>
            <w:shd w:val="clear" w:color="auto" w:fill="auto"/>
          </w:tcPr>
          <w:p w14:paraId="652D2581" w14:textId="77777777" w:rsidR="00F85C99" w:rsidRPr="002F6A28" w:rsidRDefault="000620F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004BBF4" w14:textId="77777777" w:rsidR="00F85C99" w:rsidRPr="002F6A28" w:rsidRDefault="000620F8"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0565E6" w14:paraId="75DC865F" w14:textId="77777777" w:rsidTr="0069259F">
        <w:tc>
          <w:tcPr>
            <w:tcW w:w="713" w:type="dxa"/>
            <w:tcBorders>
              <w:top w:val="single" w:sz="6" w:space="0" w:color="auto"/>
            </w:tcBorders>
            <w:shd w:val="clear" w:color="auto" w:fill="auto"/>
          </w:tcPr>
          <w:p w14:paraId="645BC5FB" w14:textId="77777777" w:rsidR="00F85C99" w:rsidRPr="002F6A28" w:rsidRDefault="000620F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FC7168F" w14:textId="77777777" w:rsidR="00F85C99" w:rsidRPr="002F6A28" w:rsidRDefault="000620F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3B946C4" w14:textId="77777777" w:rsidR="00B141B6" w:rsidRPr="002F6A28" w:rsidRDefault="000620F8" w:rsidP="00B16145">
            <w:pPr>
              <w:keepNext/>
              <w:keepLines/>
              <w:spacing w:before="120" w:after="120"/>
              <w:jc w:val="left"/>
            </w:pPr>
            <w:r w:rsidRPr="002F6A28">
              <w:t>Mr Ng Pei Chen</w:t>
            </w:r>
            <w:r w:rsidRPr="002F6A28">
              <w:br/>
              <w:t xml:space="preserve">Principal Engineer, Labelling &amp; Standards Department, Carbon Mitigation Division </w:t>
            </w:r>
            <w:r w:rsidRPr="002F6A28">
              <w:br/>
              <w:t xml:space="preserve">40 </w:t>
            </w:r>
            <w:proofErr w:type="spellStart"/>
            <w:r w:rsidRPr="002F6A28">
              <w:t>Scotts</w:t>
            </w:r>
            <w:proofErr w:type="spellEnd"/>
            <w:r w:rsidRPr="002F6A28">
              <w:t xml:space="preserve"> Road, #19-00 Environment Building</w:t>
            </w:r>
            <w:r w:rsidRPr="002F6A28">
              <w:br/>
              <w:t>Singapore 228231</w:t>
            </w:r>
            <w:r w:rsidRPr="002F6A28">
              <w:br/>
              <w:t>Tel.: (65) 6731-9113 (DID)</w:t>
            </w:r>
            <w:r w:rsidRPr="002F6A28">
              <w:br/>
              <w:t>Fax: (65) 6235-2611</w:t>
            </w:r>
            <w:r w:rsidRPr="002F6A28">
              <w:br/>
              <w:t xml:space="preserve">Email: </w:t>
            </w:r>
            <w:hyperlink r:id="rId8" w:history="1">
              <w:r w:rsidRPr="002F6A28">
                <w:rPr>
                  <w:color w:val="0000FF"/>
                  <w:u w:val="single"/>
                </w:rPr>
                <w:t>ng_pei_chen@nea.gov.sg</w:t>
              </w:r>
            </w:hyperlink>
            <w:r w:rsidRPr="002F6A28">
              <w:br/>
            </w:r>
            <w:r w:rsidRPr="002F6A28">
              <w:br/>
              <w:t xml:space="preserve">Ms Ng </w:t>
            </w:r>
            <w:proofErr w:type="spellStart"/>
            <w:r w:rsidRPr="002F6A28">
              <w:t>Jie</w:t>
            </w:r>
            <w:proofErr w:type="spellEnd"/>
            <w:r w:rsidRPr="002F6A28">
              <w:t xml:space="preserve"> Yu Jane</w:t>
            </w:r>
            <w:r w:rsidRPr="002F6A28">
              <w:br/>
              <w:t xml:space="preserve">Executive Engineer, Labelling &amp; Standards Department, Carbon Mitigation Division </w:t>
            </w:r>
            <w:r w:rsidRPr="002F6A28">
              <w:br/>
              <w:t xml:space="preserve">40 </w:t>
            </w:r>
            <w:proofErr w:type="spellStart"/>
            <w:r w:rsidRPr="002F6A28">
              <w:t>Scotts</w:t>
            </w:r>
            <w:proofErr w:type="spellEnd"/>
            <w:r w:rsidRPr="002F6A28">
              <w:t xml:space="preserve"> Road, #19-00 Environment Building</w:t>
            </w:r>
            <w:r w:rsidRPr="002F6A28">
              <w:br/>
              <w:t>Singapore 228231</w:t>
            </w:r>
            <w:r w:rsidRPr="002F6A28">
              <w:br/>
              <w:t>Tel.: (65) 6731-9911 (DID)</w:t>
            </w:r>
            <w:r w:rsidRPr="002F6A28">
              <w:br/>
              <w:t>Fax: (65) 6235-2611</w:t>
            </w:r>
            <w:r w:rsidRPr="002F6A28">
              <w:br/>
              <w:t xml:space="preserve">Email: </w:t>
            </w:r>
            <w:hyperlink r:id="rId9" w:history="1">
              <w:r w:rsidRPr="002F6A28">
                <w:rPr>
                  <w:color w:val="0000FF"/>
                  <w:u w:val="single"/>
                </w:rPr>
                <w:t>jane_ng@nea.gov.sg</w:t>
              </w:r>
            </w:hyperlink>
            <w:bookmarkEnd w:id="40"/>
          </w:p>
        </w:tc>
      </w:tr>
    </w:tbl>
    <w:p w14:paraId="281BDB0E"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049A6" w14:textId="77777777" w:rsidR="00F50F0F" w:rsidRDefault="000620F8">
      <w:r>
        <w:separator/>
      </w:r>
    </w:p>
  </w:endnote>
  <w:endnote w:type="continuationSeparator" w:id="0">
    <w:p w14:paraId="2A90475B" w14:textId="77777777" w:rsidR="00F50F0F" w:rsidRDefault="0006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1C95" w14:textId="77777777" w:rsidR="009239F7" w:rsidRPr="002F6A28" w:rsidRDefault="000620F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A4E0" w14:textId="77777777" w:rsidR="009239F7" w:rsidRPr="002F6A28" w:rsidRDefault="000620F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8B4C" w14:textId="77777777" w:rsidR="00EE3A11" w:rsidRPr="002F6A28" w:rsidRDefault="000620F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B3E27" w14:textId="77777777" w:rsidR="00F50F0F" w:rsidRDefault="000620F8">
      <w:r>
        <w:separator/>
      </w:r>
    </w:p>
  </w:footnote>
  <w:footnote w:type="continuationSeparator" w:id="0">
    <w:p w14:paraId="12375B64" w14:textId="77777777" w:rsidR="00F50F0F" w:rsidRDefault="0006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D3F8" w14:textId="77777777" w:rsidR="009239F7" w:rsidRPr="002F6A28" w:rsidRDefault="000620F8" w:rsidP="009239F7">
    <w:pPr>
      <w:pStyle w:val="Header"/>
      <w:pBdr>
        <w:bottom w:val="single" w:sz="4" w:space="1" w:color="auto"/>
      </w:pBdr>
      <w:tabs>
        <w:tab w:val="clear" w:pos="4513"/>
        <w:tab w:val="clear" w:pos="9027"/>
      </w:tabs>
      <w:jc w:val="center"/>
    </w:pPr>
    <w:proofErr w:type="spellStart"/>
    <w:r w:rsidRPr="002F6A28">
      <w:t>tbtSymbol</w:t>
    </w:r>
    <w:proofErr w:type="spellEnd"/>
  </w:p>
  <w:p w14:paraId="4746A23E" w14:textId="77777777" w:rsidR="009239F7" w:rsidRPr="002F6A28" w:rsidRDefault="009239F7" w:rsidP="009239F7">
    <w:pPr>
      <w:pStyle w:val="Header"/>
      <w:pBdr>
        <w:bottom w:val="single" w:sz="4" w:space="1" w:color="auto"/>
      </w:pBdr>
      <w:tabs>
        <w:tab w:val="clear" w:pos="4513"/>
        <w:tab w:val="clear" w:pos="9027"/>
      </w:tabs>
      <w:jc w:val="center"/>
    </w:pPr>
  </w:p>
  <w:p w14:paraId="7BCAF37F" w14:textId="77777777" w:rsidR="009239F7" w:rsidRPr="002F6A28" w:rsidRDefault="000620F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3EC3A3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4DE2" w14:textId="77777777" w:rsidR="009239F7" w:rsidRPr="002F6A28" w:rsidRDefault="000620F8" w:rsidP="009239F7">
    <w:pPr>
      <w:pStyle w:val="Header"/>
      <w:pBdr>
        <w:bottom w:val="single" w:sz="4" w:space="1" w:color="auto"/>
      </w:pBdr>
      <w:tabs>
        <w:tab w:val="clear" w:pos="4513"/>
        <w:tab w:val="clear" w:pos="9027"/>
      </w:tabs>
      <w:jc w:val="center"/>
    </w:pPr>
    <w:bookmarkStart w:id="41" w:name="spsSymbolHeader"/>
    <w:r w:rsidRPr="002F6A28">
      <w:t>G/TBT/N/SGP/56</w:t>
    </w:r>
    <w:bookmarkEnd w:id="41"/>
  </w:p>
  <w:p w14:paraId="3CB1D103" w14:textId="77777777" w:rsidR="009239F7" w:rsidRPr="002F6A28" w:rsidRDefault="009239F7" w:rsidP="009239F7">
    <w:pPr>
      <w:pStyle w:val="Header"/>
      <w:pBdr>
        <w:bottom w:val="single" w:sz="4" w:space="1" w:color="auto"/>
      </w:pBdr>
      <w:tabs>
        <w:tab w:val="clear" w:pos="4513"/>
        <w:tab w:val="clear" w:pos="9027"/>
      </w:tabs>
      <w:jc w:val="center"/>
    </w:pPr>
  </w:p>
  <w:p w14:paraId="0CAC27F3" w14:textId="77777777" w:rsidR="009239F7" w:rsidRPr="002F6A28" w:rsidRDefault="000620F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85502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65E6" w14:paraId="78A04F4D" w14:textId="77777777" w:rsidTr="008612A9">
      <w:trPr>
        <w:trHeight w:val="240"/>
        <w:jc w:val="center"/>
      </w:trPr>
      <w:tc>
        <w:tcPr>
          <w:tcW w:w="3794" w:type="dxa"/>
          <w:shd w:val="clear" w:color="auto" w:fill="FFFFFF"/>
          <w:tcMar>
            <w:left w:w="108" w:type="dxa"/>
            <w:right w:w="108" w:type="dxa"/>
          </w:tcMar>
          <w:vAlign w:val="center"/>
        </w:tcPr>
        <w:p w14:paraId="2E85AC4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92EEF54" w14:textId="77777777" w:rsidR="00ED54E0" w:rsidRPr="009239F7" w:rsidRDefault="00ED54E0" w:rsidP="00B801E9">
          <w:pPr>
            <w:jc w:val="right"/>
            <w:rPr>
              <w:b/>
              <w:color w:val="FF0000"/>
              <w:szCs w:val="16"/>
            </w:rPr>
          </w:pPr>
        </w:p>
      </w:tc>
    </w:tr>
    <w:bookmarkEnd w:id="42"/>
    <w:tr w:rsidR="000565E6" w14:paraId="331DD1AA" w14:textId="77777777" w:rsidTr="008612A9">
      <w:trPr>
        <w:trHeight w:val="213"/>
        <w:jc w:val="center"/>
      </w:trPr>
      <w:tc>
        <w:tcPr>
          <w:tcW w:w="3794" w:type="dxa"/>
          <w:vMerge w:val="restart"/>
          <w:shd w:val="clear" w:color="auto" w:fill="FFFFFF"/>
          <w:tcMar>
            <w:left w:w="0" w:type="dxa"/>
            <w:right w:w="0" w:type="dxa"/>
          </w:tcMar>
        </w:tcPr>
        <w:p w14:paraId="390F4724" w14:textId="77777777" w:rsidR="00ED54E0" w:rsidRPr="009239F7" w:rsidRDefault="000620F8" w:rsidP="00B801E9">
          <w:pPr>
            <w:jc w:val="left"/>
          </w:pPr>
          <w:r>
            <w:rPr>
              <w:noProof/>
              <w:lang w:eastAsia="en-GB"/>
            </w:rPr>
            <w:drawing>
              <wp:inline distT="0" distB="0" distL="0" distR="0" wp14:anchorId="2B52E20E" wp14:editId="25B6F81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4687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2907D2" w14:textId="77777777" w:rsidR="00ED54E0" w:rsidRPr="009239F7" w:rsidRDefault="00ED54E0" w:rsidP="00B801E9">
          <w:pPr>
            <w:jc w:val="right"/>
            <w:rPr>
              <w:b/>
              <w:szCs w:val="16"/>
            </w:rPr>
          </w:pPr>
        </w:p>
      </w:tc>
    </w:tr>
    <w:tr w:rsidR="000565E6" w14:paraId="001B663A" w14:textId="77777777" w:rsidTr="008612A9">
      <w:trPr>
        <w:trHeight w:val="868"/>
        <w:jc w:val="center"/>
      </w:trPr>
      <w:tc>
        <w:tcPr>
          <w:tcW w:w="3794" w:type="dxa"/>
          <w:vMerge/>
          <w:shd w:val="clear" w:color="auto" w:fill="FFFFFF"/>
          <w:tcMar>
            <w:left w:w="108" w:type="dxa"/>
            <w:right w:w="108" w:type="dxa"/>
          </w:tcMar>
        </w:tcPr>
        <w:p w14:paraId="1A01407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D123F83" w14:textId="77777777" w:rsidR="009239F7" w:rsidRPr="002F6A28" w:rsidRDefault="000620F8" w:rsidP="00B801E9">
          <w:pPr>
            <w:jc w:val="right"/>
            <w:rPr>
              <w:b/>
              <w:szCs w:val="16"/>
            </w:rPr>
          </w:pPr>
          <w:bookmarkStart w:id="43" w:name="bmkSymbols"/>
          <w:r w:rsidRPr="002F6A28">
            <w:rPr>
              <w:b/>
              <w:szCs w:val="16"/>
            </w:rPr>
            <w:t>G/TBT/N/SGP/56</w:t>
          </w:r>
          <w:bookmarkEnd w:id="43"/>
        </w:p>
      </w:tc>
    </w:tr>
    <w:tr w:rsidR="000565E6" w14:paraId="0C26A73A" w14:textId="77777777" w:rsidTr="008612A9">
      <w:trPr>
        <w:trHeight w:val="240"/>
        <w:jc w:val="center"/>
      </w:trPr>
      <w:tc>
        <w:tcPr>
          <w:tcW w:w="3794" w:type="dxa"/>
          <w:vMerge/>
          <w:shd w:val="clear" w:color="auto" w:fill="FFFFFF"/>
          <w:tcMar>
            <w:left w:w="108" w:type="dxa"/>
            <w:right w:w="108" w:type="dxa"/>
          </w:tcMar>
          <w:vAlign w:val="center"/>
        </w:tcPr>
        <w:p w14:paraId="362D662F" w14:textId="77777777" w:rsidR="00ED54E0" w:rsidRPr="009239F7" w:rsidRDefault="00ED54E0" w:rsidP="00B801E9"/>
      </w:tc>
      <w:tc>
        <w:tcPr>
          <w:tcW w:w="5448" w:type="dxa"/>
          <w:gridSpan w:val="2"/>
          <w:shd w:val="clear" w:color="auto" w:fill="FFFFFF"/>
          <w:tcMar>
            <w:left w:w="108" w:type="dxa"/>
            <w:right w:w="108" w:type="dxa"/>
          </w:tcMar>
          <w:vAlign w:val="center"/>
        </w:tcPr>
        <w:p w14:paraId="06B5EBE0" w14:textId="257C813F" w:rsidR="00ED54E0" w:rsidRPr="009239F7" w:rsidRDefault="000620F8" w:rsidP="00B801E9">
          <w:pPr>
            <w:jc w:val="right"/>
            <w:rPr>
              <w:szCs w:val="16"/>
            </w:rPr>
          </w:pPr>
          <w:bookmarkStart w:id="44" w:name="spsDateDistribution"/>
          <w:bookmarkStart w:id="45" w:name="bmkDate"/>
          <w:bookmarkEnd w:id="44"/>
          <w:bookmarkEnd w:id="45"/>
          <w:r>
            <w:rPr>
              <w:szCs w:val="16"/>
            </w:rPr>
            <w:t>6 January 2021</w:t>
          </w:r>
        </w:p>
      </w:tc>
    </w:tr>
    <w:tr w:rsidR="000565E6" w14:paraId="1C08D7F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EA0E0C" w14:textId="366E5438" w:rsidR="00ED54E0" w:rsidRPr="009239F7" w:rsidRDefault="000620F8"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CB2A9A">
            <w:rPr>
              <w:color w:val="FF0000"/>
              <w:szCs w:val="16"/>
            </w:rPr>
            <w:t>0208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B29C21E" w14:textId="77777777" w:rsidR="00ED54E0" w:rsidRPr="009239F7" w:rsidRDefault="000620F8"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0565E6" w14:paraId="3BA1EF7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52A548" w14:textId="77777777" w:rsidR="00ED54E0" w:rsidRPr="009239F7" w:rsidRDefault="000620F8"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F9B809D" w14:textId="77777777" w:rsidR="00ED54E0" w:rsidRPr="002F6A28" w:rsidRDefault="000620F8"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E6D49F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3B01CF"/>
    <w:multiLevelType w:val="hybridMultilevel"/>
    <w:tmpl w:val="CA5A58CA"/>
    <w:lvl w:ilvl="0" w:tplc="7D8E4186">
      <w:start w:val="1"/>
      <w:numFmt w:val="lowerRoman"/>
      <w:lvlText w:val="%1."/>
      <w:lvlJc w:val="right"/>
      <w:pPr>
        <w:ind w:left="1800" w:hanging="360"/>
      </w:pPr>
    </w:lvl>
    <w:lvl w:ilvl="1" w:tplc="002837DA" w:tentative="1">
      <w:start w:val="1"/>
      <w:numFmt w:val="lowerLetter"/>
      <w:lvlText w:val="%2."/>
      <w:lvlJc w:val="left"/>
      <w:pPr>
        <w:ind w:left="2520" w:hanging="360"/>
      </w:pPr>
    </w:lvl>
    <w:lvl w:ilvl="2" w:tplc="10DAC04A" w:tentative="1">
      <w:start w:val="1"/>
      <w:numFmt w:val="lowerRoman"/>
      <w:lvlText w:val="%3."/>
      <w:lvlJc w:val="right"/>
      <w:pPr>
        <w:ind w:left="3240" w:hanging="180"/>
      </w:pPr>
    </w:lvl>
    <w:lvl w:ilvl="3" w:tplc="8488BA92" w:tentative="1">
      <w:start w:val="1"/>
      <w:numFmt w:val="decimal"/>
      <w:lvlText w:val="%4."/>
      <w:lvlJc w:val="left"/>
      <w:pPr>
        <w:ind w:left="3960" w:hanging="360"/>
      </w:pPr>
    </w:lvl>
    <w:lvl w:ilvl="4" w:tplc="128845A8" w:tentative="1">
      <w:start w:val="1"/>
      <w:numFmt w:val="lowerLetter"/>
      <w:lvlText w:val="%5."/>
      <w:lvlJc w:val="left"/>
      <w:pPr>
        <w:ind w:left="4680" w:hanging="360"/>
      </w:pPr>
    </w:lvl>
    <w:lvl w:ilvl="5" w:tplc="B71660EC" w:tentative="1">
      <w:start w:val="1"/>
      <w:numFmt w:val="lowerRoman"/>
      <w:lvlText w:val="%6."/>
      <w:lvlJc w:val="right"/>
      <w:pPr>
        <w:ind w:left="5400" w:hanging="180"/>
      </w:pPr>
    </w:lvl>
    <w:lvl w:ilvl="6" w:tplc="C73E1F82" w:tentative="1">
      <w:start w:val="1"/>
      <w:numFmt w:val="decimal"/>
      <w:lvlText w:val="%7."/>
      <w:lvlJc w:val="left"/>
      <w:pPr>
        <w:ind w:left="6120" w:hanging="360"/>
      </w:pPr>
    </w:lvl>
    <w:lvl w:ilvl="7" w:tplc="0780F308" w:tentative="1">
      <w:start w:val="1"/>
      <w:numFmt w:val="lowerLetter"/>
      <w:lvlText w:val="%8."/>
      <w:lvlJc w:val="left"/>
      <w:pPr>
        <w:ind w:left="6840" w:hanging="360"/>
      </w:pPr>
    </w:lvl>
    <w:lvl w:ilvl="8" w:tplc="4512539A" w:tentative="1">
      <w:start w:val="1"/>
      <w:numFmt w:val="lowerRoman"/>
      <w:lvlText w:val="%9."/>
      <w:lvlJc w:val="right"/>
      <w:pPr>
        <w:ind w:left="7560" w:hanging="180"/>
      </w:pPr>
    </w:lvl>
  </w:abstractNum>
  <w:abstractNum w:abstractNumId="11" w15:restartNumberingAfterBreak="0">
    <w:nsid w:val="325829FD"/>
    <w:multiLevelType w:val="hybridMultilevel"/>
    <w:tmpl w:val="07DCE4FA"/>
    <w:lvl w:ilvl="0" w:tplc="0C7077E6">
      <w:start w:val="1"/>
      <w:numFmt w:val="lowerRoman"/>
      <w:lvlText w:val="%1."/>
      <w:lvlJc w:val="right"/>
      <w:pPr>
        <w:ind w:left="1800" w:hanging="360"/>
      </w:pPr>
    </w:lvl>
    <w:lvl w:ilvl="1" w:tplc="504E410E" w:tentative="1">
      <w:start w:val="1"/>
      <w:numFmt w:val="lowerLetter"/>
      <w:lvlText w:val="%2."/>
      <w:lvlJc w:val="left"/>
      <w:pPr>
        <w:ind w:left="2520" w:hanging="360"/>
      </w:pPr>
    </w:lvl>
    <w:lvl w:ilvl="2" w:tplc="14CE69A6" w:tentative="1">
      <w:start w:val="1"/>
      <w:numFmt w:val="lowerRoman"/>
      <w:lvlText w:val="%3."/>
      <w:lvlJc w:val="right"/>
      <w:pPr>
        <w:ind w:left="3240" w:hanging="180"/>
      </w:pPr>
    </w:lvl>
    <w:lvl w:ilvl="3" w:tplc="81622CEE" w:tentative="1">
      <w:start w:val="1"/>
      <w:numFmt w:val="decimal"/>
      <w:lvlText w:val="%4."/>
      <w:lvlJc w:val="left"/>
      <w:pPr>
        <w:ind w:left="3960" w:hanging="360"/>
      </w:pPr>
    </w:lvl>
    <w:lvl w:ilvl="4" w:tplc="F808FE8C" w:tentative="1">
      <w:start w:val="1"/>
      <w:numFmt w:val="lowerLetter"/>
      <w:lvlText w:val="%5."/>
      <w:lvlJc w:val="left"/>
      <w:pPr>
        <w:ind w:left="4680" w:hanging="360"/>
      </w:pPr>
    </w:lvl>
    <w:lvl w:ilvl="5" w:tplc="0224658E" w:tentative="1">
      <w:start w:val="1"/>
      <w:numFmt w:val="lowerRoman"/>
      <w:lvlText w:val="%6."/>
      <w:lvlJc w:val="right"/>
      <w:pPr>
        <w:ind w:left="5400" w:hanging="180"/>
      </w:pPr>
    </w:lvl>
    <w:lvl w:ilvl="6" w:tplc="72D27026" w:tentative="1">
      <w:start w:val="1"/>
      <w:numFmt w:val="decimal"/>
      <w:lvlText w:val="%7."/>
      <w:lvlJc w:val="left"/>
      <w:pPr>
        <w:ind w:left="6120" w:hanging="360"/>
      </w:pPr>
    </w:lvl>
    <w:lvl w:ilvl="7" w:tplc="CA08267E" w:tentative="1">
      <w:start w:val="1"/>
      <w:numFmt w:val="lowerLetter"/>
      <w:lvlText w:val="%8."/>
      <w:lvlJc w:val="left"/>
      <w:pPr>
        <w:ind w:left="6840" w:hanging="360"/>
      </w:pPr>
    </w:lvl>
    <w:lvl w:ilvl="8" w:tplc="F4BECFA4" w:tentative="1">
      <w:start w:val="1"/>
      <w:numFmt w:val="lowerRoman"/>
      <w:lvlText w:val="%9."/>
      <w:lvlJc w:val="right"/>
      <w:pPr>
        <w:ind w:left="7560" w:hanging="180"/>
      </w:pPr>
    </w:lvl>
  </w:abstractNum>
  <w:abstractNum w:abstractNumId="12"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297E1EB4"/>
    <w:numStyleLink w:val="LegalHeadings"/>
  </w:abstractNum>
  <w:abstractNum w:abstractNumId="14"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0333E2C"/>
    <w:multiLevelType w:val="hybridMultilevel"/>
    <w:tmpl w:val="9D88018A"/>
    <w:lvl w:ilvl="0" w:tplc="08DA15EE">
      <w:start w:val="1"/>
      <w:numFmt w:val="decimal"/>
      <w:lvlText w:val="%1."/>
      <w:lvlJc w:val="left"/>
      <w:pPr>
        <w:ind w:left="720" w:hanging="360"/>
      </w:pPr>
      <w:rPr>
        <w:rFonts w:hint="default"/>
      </w:rPr>
    </w:lvl>
    <w:lvl w:ilvl="1" w:tplc="C0ECBF30" w:tentative="1">
      <w:start w:val="1"/>
      <w:numFmt w:val="lowerLetter"/>
      <w:lvlText w:val="%2."/>
      <w:lvlJc w:val="left"/>
      <w:pPr>
        <w:ind w:left="1440" w:hanging="360"/>
      </w:pPr>
    </w:lvl>
    <w:lvl w:ilvl="2" w:tplc="3DAE8EC6" w:tentative="1">
      <w:start w:val="1"/>
      <w:numFmt w:val="lowerRoman"/>
      <w:lvlText w:val="%3."/>
      <w:lvlJc w:val="right"/>
      <w:pPr>
        <w:ind w:left="2160" w:hanging="180"/>
      </w:pPr>
    </w:lvl>
    <w:lvl w:ilvl="3" w:tplc="CE9CAF12" w:tentative="1">
      <w:start w:val="1"/>
      <w:numFmt w:val="decimal"/>
      <w:lvlText w:val="%4."/>
      <w:lvlJc w:val="left"/>
      <w:pPr>
        <w:ind w:left="2880" w:hanging="360"/>
      </w:pPr>
    </w:lvl>
    <w:lvl w:ilvl="4" w:tplc="DCC884BA" w:tentative="1">
      <w:start w:val="1"/>
      <w:numFmt w:val="lowerLetter"/>
      <w:lvlText w:val="%5."/>
      <w:lvlJc w:val="left"/>
      <w:pPr>
        <w:ind w:left="3600" w:hanging="360"/>
      </w:pPr>
    </w:lvl>
    <w:lvl w:ilvl="5" w:tplc="36083DD6" w:tentative="1">
      <w:start w:val="1"/>
      <w:numFmt w:val="lowerRoman"/>
      <w:lvlText w:val="%6."/>
      <w:lvlJc w:val="right"/>
      <w:pPr>
        <w:ind w:left="4320" w:hanging="180"/>
      </w:pPr>
    </w:lvl>
    <w:lvl w:ilvl="6" w:tplc="CB366676" w:tentative="1">
      <w:start w:val="1"/>
      <w:numFmt w:val="decimal"/>
      <w:lvlText w:val="%7."/>
      <w:lvlJc w:val="left"/>
      <w:pPr>
        <w:ind w:left="5040" w:hanging="360"/>
      </w:pPr>
    </w:lvl>
    <w:lvl w:ilvl="7" w:tplc="2CFA030A" w:tentative="1">
      <w:start w:val="1"/>
      <w:numFmt w:val="lowerLetter"/>
      <w:lvlText w:val="%8."/>
      <w:lvlJc w:val="left"/>
      <w:pPr>
        <w:ind w:left="5760" w:hanging="360"/>
      </w:pPr>
    </w:lvl>
    <w:lvl w:ilvl="8" w:tplc="F87C4E5E" w:tentative="1">
      <w:start w:val="1"/>
      <w:numFmt w:val="lowerRoman"/>
      <w:lvlText w:val="%9."/>
      <w:lvlJc w:val="right"/>
      <w:pPr>
        <w:ind w:left="6480" w:hanging="180"/>
      </w:pPr>
    </w:lvl>
  </w:abstractNum>
  <w:abstractNum w:abstractNumId="16" w15:restartNumberingAfterBreak="0">
    <w:nsid w:val="63D526BA"/>
    <w:multiLevelType w:val="hybridMultilevel"/>
    <w:tmpl w:val="5CB60482"/>
    <w:lvl w:ilvl="0" w:tplc="4F0CCD32">
      <w:start w:val="1"/>
      <w:numFmt w:val="decimal"/>
      <w:pStyle w:val="SummaryText"/>
      <w:lvlText w:val="%1."/>
      <w:lvlJc w:val="left"/>
      <w:pPr>
        <w:ind w:left="360" w:hanging="360"/>
      </w:pPr>
    </w:lvl>
    <w:lvl w:ilvl="1" w:tplc="8A2E8F32" w:tentative="1">
      <w:start w:val="1"/>
      <w:numFmt w:val="lowerLetter"/>
      <w:lvlText w:val="%2."/>
      <w:lvlJc w:val="left"/>
      <w:pPr>
        <w:ind w:left="1080" w:hanging="360"/>
      </w:pPr>
    </w:lvl>
    <w:lvl w:ilvl="2" w:tplc="E09689A0" w:tentative="1">
      <w:start w:val="1"/>
      <w:numFmt w:val="lowerRoman"/>
      <w:lvlText w:val="%3."/>
      <w:lvlJc w:val="right"/>
      <w:pPr>
        <w:ind w:left="1800" w:hanging="180"/>
      </w:pPr>
    </w:lvl>
    <w:lvl w:ilvl="3" w:tplc="5614BB7E" w:tentative="1">
      <w:start w:val="1"/>
      <w:numFmt w:val="decimal"/>
      <w:lvlText w:val="%4."/>
      <w:lvlJc w:val="left"/>
      <w:pPr>
        <w:ind w:left="2520" w:hanging="360"/>
      </w:pPr>
    </w:lvl>
    <w:lvl w:ilvl="4" w:tplc="6CA0BD8C" w:tentative="1">
      <w:start w:val="1"/>
      <w:numFmt w:val="lowerLetter"/>
      <w:lvlText w:val="%5."/>
      <w:lvlJc w:val="left"/>
      <w:pPr>
        <w:ind w:left="3240" w:hanging="360"/>
      </w:pPr>
    </w:lvl>
    <w:lvl w:ilvl="5" w:tplc="5A1C517E" w:tentative="1">
      <w:start w:val="1"/>
      <w:numFmt w:val="lowerRoman"/>
      <w:lvlText w:val="%6."/>
      <w:lvlJc w:val="right"/>
      <w:pPr>
        <w:ind w:left="3960" w:hanging="180"/>
      </w:pPr>
    </w:lvl>
    <w:lvl w:ilvl="6" w:tplc="C792CDBC" w:tentative="1">
      <w:start w:val="1"/>
      <w:numFmt w:val="decimal"/>
      <w:lvlText w:val="%7."/>
      <w:lvlJc w:val="left"/>
      <w:pPr>
        <w:ind w:left="4680" w:hanging="360"/>
      </w:pPr>
    </w:lvl>
    <w:lvl w:ilvl="7" w:tplc="315AB168" w:tentative="1">
      <w:start w:val="1"/>
      <w:numFmt w:val="lowerLetter"/>
      <w:lvlText w:val="%8."/>
      <w:lvlJc w:val="left"/>
      <w:pPr>
        <w:ind w:left="5400" w:hanging="360"/>
      </w:pPr>
    </w:lvl>
    <w:lvl w:ilvl="8" w:tplc="93581318" w:tentative="1">
      <w:start w:val="1"/>
      <w:numFmt w:val="lowerRoman"/>
      <w:lvlText w:val="%9."/>
      <w:lvlJc w:val="right"/>
      <w:pPr>
        <w:ind w:left="6120" w:hanging="180"/>
      </w:pPr>
    </w:lvl>
  </w:abstractNum>
  <w:abstractNum w:abstractNumId="17" w15:restartNumberingAfterBreak="0">
    <w:nsid w:val="63D526BB"/>
    <w:multiLevelType w:val="hybridMultilevel"/>
    <w:tmpl w:val="63D526BB"/>
    <w:lvl w:ilvl="0" w:tplc="5A12F28C">
      <w:start w:val="1"/>
      <w:numFmt w:val="bullet"/>
      <w:lvlText w:val=""/>
      <w:lvlJc w:val="left"/>
      <w:pPr>
        <w:ind w:left="720" w:hanging="360"/>
      </w:pPr>
      <w:rPr>
        <w:rFonts w:ascii="Symbol" w:hAnsi="Symbol"/>
      </w:rPr>
    </w:lvl>
    <w:lvl w:ilvl="1" w:tplc="9F481F74">
      <w:start w:val="15"/>
      <w:numFmt w:val="decimal"/>
      <w:lvlText w:val="%2."/>
      <w:lvlJc w:val="left"/>
      <w:pPr>
        <w:ind w:left="1440" w:hanging="360"/>
      </w:pPr>
    </w:lvl>
    <w:lvl w:ilvl="2" w:tplc="003418D2">
      <w:start w:val="1"/>
      <w:numFmt w:val="bullet"/>
      <w:lvlText w:val=""/>
      <w:lvlJc w:val="left"/>
      <w:pPr>
        <w:tabs>
          <w:tab w:val="num" w:pos="2160"/>
        </w:tabs>
        <w:ind w:left="2160" w:hanging="360"/>
      </w:pPr>
      <w:rPr>
        <w:rFonts w:ascii="Wingdings" w:hAnsi="Wingdings"/>
      </w:rPr>
    </w:lvl>
    <w:lvl w:ilvl="3" w:tplc="B47A47BA">
      <w:start w:val="1"/>
      <w:numFmt w:val="bullet"/>
      <w:lvlText w:val=""/>
      <w:lvlJc w:val="left"/>
      <w:pPr>
        <w:tabs>
          <w:tab w:val="num" w:pos="2880"/>
        </w:tabs>
        <w:ind w:left="2880" w:hanging="360"/>
      </w:pPr>
      <w:rPr>
        <w:rFonts w:ascii="Symbol" w:hAnsi="Symbol"/>
      </w:rPr>
    </w:lvl>
    <w:lvl w:ilvl="4" w:tplc="02921E96">
      <w:start w:val="1"/>
      <w:numFmt w:val="bullet"/>
      <w:lvlText w:val="o"/>
      <w:lvlJc w:val="left"/>
      <w:pPr>
        <w:tabs>
          <w:tab w:val="num" w:pos="3600"/>
        </w:tabs>
        <w:ind w:left="3600" w:hanging="360"/>
      </w:pPr>
      <w:rPr>
        <w:rFonts w:ascii="Courier New" w:hAnsi="Courier New"/>
      </w:rPr>
    </w:lvl>
    <w:lvl w:ilvl="5" w:tplc="B56EB662">
      <w:start w:val="1"/>
      <w:numFmt w:val="bullet"/>
      <w:lvlText w:val=""/>
      <w:lvlJc w:val="left"/>
      <w:pPr>
        <w:tabs>
          <w:tab w:val="num" w:pos="4320"/>
        </w:tabs>
        <w:ind w:left="4320" w:hanging="360"/>
      </w:pPr>
      <w:rPr>
        <w:rFonts w:ascii="Wingdings" w:hAnsi="Wingdings"/>
      </w:rPr>
    </w:lvl>
    <w:lvl w:ilvl="6" w:tplc="518E25F4">
      <w:start w:val="1"/>
      <w:numFmt w:val="bullet"/>
      <w:lvlText w:val=""/>
      <w:lvlJc w:val="left"/>
      <w:pPr>
        <w:tabs>
          <w:tab w:val="num" w:pos="5040"/>
        </w:tabs>
        <w:ind w:left="5040" w:hanging="360"/>
      </w:pPr>
      <w:rPr>
        <w:rFonts w:ascii="Symbol" w:hAnsi="Symbol"/>
      </w:rPr>
    </w:lvl>
    <w:lvl w:ilvl="7" w:tplc="537625F6">
      <w:start w:val="1"/>
      <w:numFmt w:val="bullet"/>
      <w:lvlText w:val="o"/>
      <w:lvlJc w:val="left"/>
      <w:pPr>
        <w:tabs>
          <w:tab w:val="num" w:pos="5760"/>
        </w:tabs>
        <w:ind w:left="5760" w:hanging="360"/>
      </w:pPr>
      <w:rPr>
        <w:rFonts w:ascii="Courier New" w:hAnsi="Courier New"/>
      </w:rPr>
    </w:lvl>
    <w:lvl w:ilvl="8" w:tplc="B054F55C">
      <w:start w:val="1"/>
      <w:numFmt w:val="bullet"/>
      <w:lvlText w:val=""/>
      <w:lvlJc w:val="left"/>
      <w:pPr>
        <w:tabs>
          <w:tab w:val="num" w:pos="6480"/>
        </w:tabs>
        <w:ind w:left="6480" w:hanging="360"/>
      </w:pPr>
      <w:rPr>
        <w:rFonts w:ascii="Wingdings" w:hAnsi="Wingdings"/>
      </w:rPr>
    </w:lvl>
  </w:abstractNum>
  <w:abstractNum w:abstractNumId="18" w15:restartNumberingAfterBreak="0">
    <w:nsid w:val="63D526BC"/>
    <w:multiLevelType w:val="hybridMultilevel"/>
    <w:tmpl w:val="63D526BC"/>
    <w:lvl w:ilvl="0" w:tplc="D3AAD10C">
      <w:start w:val="1"/>
      <w:numFmt w:val="bullet"/>
      <w:lvlText w:val=""/>
      <w:lvlJc w:val="left"/>
      <w:pPr>
        <w:ind w:left="720" w:hanging="360"/>
      </w:pPr>
      <w:rPr>
        <w:rFonts w:ascii="Symbol" w:hAnsi="Symbol"/>
      </w:rPr>
    </w:lvl>
    <w:lvl w:ilvl="1" w:tplc="76004F22">
      <w:start w:val="1"/>
      <w:numFmt w:val="bullet"/>
      <w:lvlText w:val="o"/>
      <w:lvlJc w:val="left"/>
      <w:pPr>
        <w:tabs>
          <w:tab w:val="num" w:pos="1440"/>
        </w:tabs>
        <w:ind w:left="1440" w:hanging="360"/>
      </w:pPr>
      <w:rPr>
        <w:rFonts w:ascii="Courier New" w:hAnsi="Courier New"/>
      </w:rPr>
    </w:lvl>
    <w:lvl w:ilvl="2" w:tplc="64C2FD1A">
      <w:start w:val="1"/>
      <w:numFmt w:val="bullet"/>
      <w:lvlText w:val=""/>
      <w:lvlJc w:val="left"/>
      <w:pPr>
        <w:tabs>
          <w:tab w:val="num" w:pos="2160"/>
        </w:tabs>
        <w:ind w:left="2160" w:hanging="360"/>
      </w:pPr>
      <w:rPr>
        <w:rFonts w:ascii="Wingdings" w:hAnsi="Wingdings"/>
      </w:rPr>
    </w:lvl>
    <w:lvl w:ilvl="3" w:tplc="7304CCAE">
      <w:start w:val="1"/>
      <w:numFmt w:val="bullet"/>
      <w:lvlText w:val=""/>
      <w:lvlJc w:val="left"/>
      <w:pPr>
        <w:tabs>
          <w:tab w:val="num" w:pos="2880"/>
        </w:tabs>
        <w:ind w:left="2880" w:hanging="360"/>
      </w:pPr>
      <w:rPr>
        <w:rFonts w:ascii="Symbol" w:hAnsi="Symbol"/>
      </w:rPr>
    </w:lvl>
    <w:lvl w:ilvl="4" w:tplc="E774CF2A">
      <w:start w:val="1"/>
      <w:numFmt w:val="bullet"/>
      <w:lvlText w:val="o"/>
      <w:lvlJc w:val="left"/>
      <w:pPr>
        <w:tabs>
          <w:tab w:val="num" w:pos="3600"/>
        </w:tabs>
        <w:ind w:left="3600" w:hanging="360"/>
      </w:pPr>
      <w:rPr>
        <w:rFonts w:ascii="Courier New" w:hAnsi="Courier New"/>
      </w:rPr>
    </w:lvl>
    <w:lvl w:ilvl="5" w:tplc="F964213C">
      <w:start w:val="1"/>
      <w:numFmt w:val="bullet"/>
      <w:lvlText w:val=""/>
      <w:lvlJc w:val="left"/>
      <w:pPr>
        <w:tabs>
          <w:tab w:val="num" w:pos="4320"/>
        </w:tabs>
        <w:ind w:left="4320" w:hanging="360"/>
      </w:pPr>
      <w:rPr>
        <w:rFonts w:ascii="Wingdings" w:hAnsi="Wingdings"/>
      </w:rPr>
    </w:lvl>
    <w:lvl w:ilvl="6" w:tplc="4266CDA0">
      <w:start w:val="1"/>
      <w:numFmt w:val="bullet"/>
      <w:lvlText w:val=""/>
      <w:lvlJc w:val="left"/>
      <w:pPr>
        <w:tabs>
          <w:tab w:val="num" w:pos="5040"/>
        </w:tabs>
        <w:ind w:left="5040" w:hanging="360"/>
      </w:pPr>
      <w:rPr>
        <w:rFonts w:ascii="Symbol" w:hAnsi="Symbol"/>
      </w:rPr>
    </w:lvl>
    <w:lvl w:ilvl="7" w:tplc="1B026278">
      <w:start w:val="1"/>
      <w:numFmt w:val="bullet"/>
      <w:lvlText w:val="o"/>
      <w:lvlJc w:val="left"/>
      <w:pPr>
        <w:tabs>
          <w:tab w:val="num" w:pos="5760"/>
        </w:tabs>
        <w:ind w:left="5760" w:hanging="360"/>
      </w:pPr>
      <w:rPr>
        <w:rFonts w:ascii="Courier New" w:hAnsi="Courier New"/>
      </w:rPr>
    </w:lvl>
    <w:lvl w:ilvl="8" w:tplc="F9282400">
      <w:start w:val="1"/>
      <w:numFmt w:val="bullet"/>
      <w:lvlText w:val=""/>
      <w:lvlJc w:val="left"/>
      <w:pPr>
        <w:tabs>
          <w:tab w:val="num" w:pos="6480"/>
        </w:tabs>
        <w:ind w:left="6480" w:hanging="360"/>
      </w:pPr>
      <w:rPr>
        <w:rFonts w:ascii="Wingdings" w:hAnsi="Wingdings"/>
      </w:rPr>
    </w:lvl>
  </w:abstractNum>
  <w:abstractNum w:abstractNumId="19" w15:restartNumberingAfterBreak="0">
    <w:nsid w:val="63D526BD"/>
    <w:multiLevelType w:val="multilevel"/>
    <w:tmpl w:val="3B908C16"/>
    <w:lvl w:ilvl="0">
      <w:start w:val="1"/>
      <w:numFmt w:val="lowerRoman"/>
      <w:lvlText w:val="%1."/>
      <w:lvlJc w:val="righ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3D526BE"/>
    <w:multiLevelType w:val="multilevel"/>
    <w:tmpl w:val="A720057E"/>
    <w:lvl w:ilvl="0">
      <w:start w:val="1"/>
      <w:numFmt w:val="lowerRoman"/>
      <w:lvlText w:val="%1."/>
      <w:lvlJc w:val="righ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884D49"/>
    <w:multiLevelType w:val="hybridMultilevel"/>
    <w:tmpl w:val="360EFE12"/>
    <w:lvl w:ilvl="0" w:tplc="6BBC849A">
      <w:start w:val="1"/>
      <w:numFmt w:val="decimal"/>
      <w:lvlText w:val="%1."/>
      <w:lvlJc w:val="left"/>
      <w:pPr>
        <w:ind w:left="720" w:hanging="360"/>
      </w:pPr>
      <w:rPr>
        <w:rFonts w:hint="default"/>
      </w:rPr>
    </w:lvl>
    <w:lvl w:ilvl="1" w:tplc="8CB8DB20" w:tentative="1">
      <w:start w:val="1"/>
      <w:numFmt w:val="lowerLetter"/>
      <w:lvlText w:val="%2."/>
      <w:lvlJc w:val="left"/>
      <w:pPr>
        <w:ind w:left="1440" w:hanging="360"/>
      </w:pPr>
    </w:lvl>
    <w:lvl w:ilvl="2" w:tplc="0D18BAA6" w:tentative="1">
      <w:start w:val="1"/>
      <w:numFmt w:val="lowerRoman"/>
      <w:lvlText w:val="%3."/>
      <w:lvlJc w:val="right"/>
      <w:pPr>
        <w:ind w:left="2160" w:hanging="180"/>
      </w:pPr>
    </w:lvl>
    <w:lvl w:ilvl="3" w:tplc="FCCE1EA6" w:tentative="1">
      <w:start w:val="1"/>
      <w:numFmt w:val="decimal"/>
      <w:lvlText w:val="%4."/>
      <w:lvlJc w:val="left"/>
      <w:pPr>
        <w:ind w:left="2880" w:hanging="360"/>
      </w:pPr>
    </w:lvl>
    <w:lvl w:ilvl="4" w:tplc="349A498A" w:tentative="1">
      <w:start w:val="1"/>
      <w:numFmt w:val="lowerLetter"/>
      <w:lvlText w:val="%5."/>
      <w:lvlJc w:val="left"/>
      <w:pPr>
        <w:ind w:left="3600" w:hanging="360"/>
      </w:pPr>
    </w:lvl>
    <w:lvl w:ilvl="5" w:tplc="88B05E24" w:tentative="1">
      <w:start w:val="1"/>
      <w:numFmt w:val="lowerRoman"/>
      <w:lvlText w:val="%6."/>
      <w:lvlJc w:val="right"/>
      <w:pPr>
        <w:ind w:left="4320" w:hanging="180"/>
      </w:pPr>
    </w:lvl>
    <w:lvl w:ilvl="6" w:tplc="01EACF50" w:tentative="1">
      <w:start w:val="1"/>
      <w:numFmt w:val="decimal"/>
      <w:lvlText w:val="%7."/>
      <w:lvlJc w:val="left"/>
      <w:pPr>
        <w:ind w:left="5040" w:hanging="360"/>
      </w:pPr>
    </w:lvl>
    <w:lvl w:ilvl="7" w:tplc="B63A8640" w:tentative="1">
      <w:start w:val="1"/>
      <w:numFmt w:val="lowerLetter"/>
      <w:lvlText w:val="%8."/>
      <w:lvlJc w:val="left"/>
      <w:pPr>
        <w:ind w:left="5760" w:hanging="360"/>
      </w:pPr>
    </w:lvl>
    <w:lvl w:ilvl="8" w:tplc="EEB8A84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9"/>
  </w:num>
  <w:num w:numId="19">
    <w:abstractNumId w:val="20"/>
  </w:num>
  <w:num w:numId="20">
    <w:abstractNumId w:val="21"/>
  </w:num>
  <w:num w:numId="21">
    <w:abstractNumId w:val="15"/>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65E6"/>
    <w:rsid w:val="000620F8"/>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67A8D"/>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1971"/>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B7F64"/>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2C9B"/>
    <w:rsid w:val="00AC27F8"/>
    <w:rsid w:val="00AC6C6E"/>
    <w:rsid w:val="00AD3A28"/>
    <w:rsid w:val="00AD4C72"/>
    <w:rsid w:val="00AE118B"/>
    <w:rsid w:val="00AE2372"/>
    <w:rsid w:val="00AE2AEE"/>
    <w:rsid w:val="00AE6CC8"/>
    <w:rsid w:val="00AF3330"/>
    <w:rsid w:val="00B00276"/>
    <w:rsid w:val="00B141B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2A9A"/>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2A0"/>
    <w:rsid w:val="00EB6C56"/>
    <w:rsid w:val="00ED54E0"/>
    <w:rsid w:val="00ED66D3"/>
    <w:rsid w:val="00EE3A11"/>
    <w:rsid w:val="00EE4445"/>
    <w:rsid w:val="00F0047B"/>
    <w:rsid w:val="00F263FA"/>
    <w:rsid w:val="00F32397"/>
    <w:rsid w:val="00F40595"/>
    <w:rsid w:val="00F50F0F"/>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4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g_pei_chen@nea.gov.s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so.agc.gov.s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e_ng@nea.gov.s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1163</Words>
  <Characters>6624</Characters>
  <Application>Microsoft Office Word</Application>
  <DocSecurity>0</DocSecurity>
  <Lines>169</Lines>
  <Paragraphs>91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2021-01-06T10:50:00Z</dcterms:created>
  <dcterms:modified xsi:type="dcterms:W3CDTF">2021-01-06T12:02:00Z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af0b876b-c7f8-4cff-a32b-29f56e0f198e</vt:lpwstr>
  </property>
  <property fmtid="{D5CDD505-2E9C-101B-9397-08002B2CF9AE}" pid="4" name="WTOCLASSIFICATION">
    <vt:lpwstr>WTO OFFICIAL</vt:lpwstr>
  </property>
</Properties>
</file>