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82E2E" w:rsidP="002F6A28">
      <w:pPr>
        <w:pStyle w:val="Title"/>
        <w:rPr>
          <w:caps w:val="0"/>
          <w:kern w:val="0"/>
        </w:rPr>
      </w:pPr>
      <w:r w:rsidRPr="002F6A28">
        <w:rPr>
          <w:caps w:val="0"/>
          <w:kern w:val="0"/>
        </w:rPr>
        <w:t>NOTIFICATION</w:t>
      </w:r>
    </w:p>
    <w:p w:rsidR="009239F7" w:rsidRPr="002F6A28" w:rsidRDefault="00B82E2E"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92EF9" w:rsidTr="0069259F">
        <w:tc>
          <w:tcPr>
            <w:tcW w:w="713" w:type="dxa"/>
            <w:tcBorders>
              <w:bottom w:val="single" w:sz="6" w:space="0" w:color="auto"/>
            </w:tcBorders>
            <w:shd w:val="clear" w:color="auto" w:fill="auto"/>
          </w:tcPr>
          <w:p w:rsidR="00F85C99" w:rsidRPr="002F6A28" w:rsidRDefault="00B82E2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82E2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Kingdom of Saudi Arabia</w:t>
            </w:r>
            <w:bookmarkEnd w:id="1"/>
            <w:r w:rsidRPr="002F6A28">
              <w:t xml:space="preserve"> </w:t>
            </w:r>
          </w:p>
          <w:p w:rsidR="00F85C99" w:rsidRPr="002F6A28" w:rsidRDefault="00B82E2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92EF9" w:rsidTr="0069259F">
        <w:tc>
          <w:tcPr>
            <w:tcW w:w="713" w:type="dxa"/>
            <w:tcBorders>
              <w:top w:val="single" w:sz="6" w:space="0" w:color="auto"/>
              <w:bottom w:val="single" w:sz="6" w:space="0" w:color="auto"/>
            </w:tcBorders>
            <w:shd w:val="clear" w:color="auto" w:fill="auto"/>
          </w:tcPr>
          <w:p w:rsidR="00F85C99" w:rsidRPr="002F6A28" w:rsidRDefault="00B82E2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82E2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D116C5" w:rsidRPr="002F6A28" w:rsidRDefault="00B82E2E" w:rsidP="00155128">
            <w:pPr>
              <w:spacing w:before="120" w:after="120"/>
              <w:jc w:val="left"/>
            </w:pPr>
            <w:r w:rsidRPr="002F6A28">
              <w:t xml:space="preserve">Saudi Standards, Metrology and Quality Organization (SASO) </w:t>
            </w:r>
            <w:r w:rsidRPr="002F6A28">
              <w:br/>
              <w:t xml:space="preserve">P. O. BOX: 3437 </w:t>
            </w:r>
            <w:r w:rsidRPr="002F6A28">
              <w:br/>
              <w:t xml:space="preserve">Riyadh </w:t>
            </w:r>
            <w:r w:rsidRPr="002F6A28">
              <w:br/>
              <w:t xml:space="preserve">11471 </w:t>
            </w:r>
            <w:r w:rsidRPr="002F6A28">
              <w:br/>
              <w:t xml:space="preserve">Tel: +966(11)2529999 </w:t>
            </w:r>
            <w:r w:rsidRPr="002F6A28">
              <w:br/>
              <w:t xml:space="preserve">Ext : (9070-9061) </w:t>
            </w:r>
            <w:r w:rsidRPr="002F6A28">
              <w:br/>
              <w:t xml:space="preserve">Fax: +966(11)4520193 </w:t>
            </w:r>
            <w:r w:rsidRPr="002F6A28">
              <w:br/>
              <w:t xml:space="preserve">Email: </w:t>
            </w:r>
            <w:hyperlink r:id="rId7" w:history="1">
              <w:r w:rsidRPr="002F6A28">
                <w:rPr>
                  <w:color w:val="0000FF"/>
                  <w:u w:val="single"/>
                </w:rPr>
                <w:t>enquirypoint@saso.gov.sa</w:t>
              </w:r>
            </w:hyperlink>
            <w:r w:rsidRPr="002F6A28">
              <w:t xml:space="preserve"> </w:t>
            </w:r>
            <w:bookmarkEnd w:id="5"/>
          </w:p>
          <w:p w:rsidR="00F85C99" w:rsidRPr="002F6A28" w:rsidRDefault="00B82E2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492EF9" w:rsidTr="0069259F">
        <w:tc>
          <w:tcPr>
            <w:tcW w:w="713" w:type="dxa"/>
            <w:tcBorders>
              <w:top w:val="single" w:sz="6" w:space="0" w:color="auto"/>
              <w:bottom w:val="single" w:sz="6" w:space="0" w:color="auto"/>
            </w:tcBorders>
            <w:shd w:val="clear" w:color="auto" w:fill="auto"/>
          </w:tcPr>
          <w:p w:rsidR="00F85C99" w:rsidRPr="002F6A28" w:rsidRDefault="00B82E2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B82E2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92EF9" w:rsidTr="0069259F">
        <w:tc>
          <w:tcPr>
            <w:tcW w:w="713" w:type="dxa"/>
            <w:tcBorders>
              <w:top w:val="single" w:sz="6" w:space="0" w:color="auto"/>
              <w:bottom w:val="single" w:sz="6" w:space="0" w:color="auto"/>
            </w:tcBorders>
            <w:shd w:val="clear" w:color="auto" w:fill="auto"/>
          </w:tcPr>
          <w:p w:rsidR="00F85C99" w:rsidRPr="002F6A28" w:rsidRDefault="00B82E2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82E2E"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HS 8443, 8471, 8472, 8504, 8517, 8518, 8519, 8521, 8523, 8523, 8526, 8527, 8528, 8529, 8531, 8543, 8544, 9108, 8421, 8422, 8443, 8450, 8501, 8508, 8509, 8516, 8536, 8539, 8544, 9405, 8414, 8450, 8504, 8508, 8516, 8536.</w:t>
            </w:r>
            <w:bookmarkStart w:id="20" w:name="sps3a"/>
            <w:bookmarkEnd w:id="20"/>
          </w:p>
        </w:tc>
      </w:tr>
      <w:tr w:rsidR="00492EF9" w:rsidTr="0069259F">
        <w:tc>
          <w:tcPr>
            <w:tcW w:w="713" w:type="dxa"/>
            <w:tcBorders>
              <w:top w:val="single" w:sz="6" w:space="0" w:color="auto"/>
              <w:bottom w:val="single" w:sz="6" w:space="0" w:color="auto"/>
            </w:tcBorders>
            <w:shd w:val="clear" w:color="auto" w:fill="auto"/>
          </w:tcPr>
          <w:p w:rsidR="00F85C99" w:rsidRPr="002F6A28" w:rsidRDefault="00B82E2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82E2E"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Technical regulation for Restriction of Hazardous Substances (19 page(s), in Arabic)</w:t>
            </w:r>
            <w:bookmarkStart w:id="22" w:name="sps5a"/>
            <w:bookmarkStart w:id="23" w:name="sps5c"/>
            <w:bookmarkStart w:id="24" w:name="sps5b"/>
            <w:bookmarkEnd w:id="22"/>
            <w:bookmarkEnd w:id="23"/>
            <w:bookmarkEnd w:id="24"/>
          </w:p>
        </w:tc>
      </w:tr>
      <w:tr w:rsidR="00492EF9" w:rsidTr="0069259F">
        <w:tc>
          <w:tcPr>
            <w:tcW w:w="713" w:type="dxa"/>
            <w:tcBorders>
              <w:top w:val="single" w:sz="6" w:space="0" w:color="auto"/>
              <w:bottom w:val="single" w:sz="6" w:space="0" w:color="auto"/>
            </w:tcBorders>
            <w:shd w:val="clear" w:color="auto" w:fill="auto"/>
          </w:tcPr>
          <w:p w:rsidR="00F85C99" w:rsidRPr="002F6A28" w:rsidRDefault="00B82E2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82E2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regulation specifies the following: Terms and Definitions, scope, objectives, supplier Obligations, Labeling, Conformity Assessment Procedures, Responsibilities of regulatory authorities, the authorities of market survey Responsibilities, Violations and Penalties, general rules, Transitional rules, Appendix (lists, types )</w:t>
            </w:r>
          </w:p>
        </w:tc>
      </w:tr>
      <w:tr w:rsidR="00492EF9" w:rsidTr="0069259F">
        <w:tc>
          <w:tcPr>
            <w:tcW w:w="713" w:type="dxa"/>
            <w:tcBorders>
              <w:top w:val="single" w:sz="6" w:space="0" w:color="auto"/>
              <w:bottom w:val="single" w:sz="6" w:space="0" w:color="auto"/>
            </w:tcBorders>
            <w:shd w:val="clear" w:color="auto" w:fill="auto"/>
          </w:tcPr>
          <w:p w:rsidR="00F85C99" w:rsidRPr="002F6A28" w:rsidRDefault="00B82E2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82E2E"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492EF9" w:rsidTr="00B82E2E">
        <w:trPr>
          <w:cantSplit/>
        </w:trPr>
        <w:tc>
          <w:tcPr>
            <w:tcW w:w="713" w:type="dxa"/>
            <w:tcBorders>
              <w:top w:val="single" w:sz="6" w:space="0" w:color="auto"/>
              <w:bottom w:val="single" w:sz="6" w:space="0" w:color="auto"/>
            </w:tcBorders>
            <w:shd w:val="clear" w:color="auto" w:fill="auto"/>
          </w:tcPr>
          <w:p w:rsidR="00F85C99" w:rsidRPr="002F6A28" w:rsidRDefault="00B82E2E"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B82E2E" w:rsidP="008D473E">
            <w:pPr>
              <w:spacing w:before="120" w:after="120"/>
            </w:pPr>
            <w:bookmarkStart w:id="28" w:name="X_TBT_Reg_8A"/>
            <w:r w:rsidRPr="002F6A28">
              <w:rPr>
                <w:b/>
              </w:rPr>
              <w:t>Relevant documents</w:t>
            </w:r>
            <w:bookmarkEnd w:id="28"/>
            <w:r w:rsidRPr="002F6A28">
              <w:rPr>
                <w:b/>
              </w:rPr>
              <w:t>:</w:t>
            </w:r>
            <w:r w:rsidR="00EE3A11" w:rsidRPr="002F6A28">
              <w:t xml:space="preserve"> </w:t>
            </w:r>
          </w:p>
          <w:p w:rsidR="00D116C5" w:rsidRPr="002F6A28" w:rsidRDefault="00B82E2E" w:rsidP="008D473E">
            <w:pPr>
              <w:numPr>
                <w:ilvl w:val="0"/>
                <w:numId w:val="16"/>
              </w:numPr>
              <w:spacing w:before="120" w:after="120"/>
              <w:rPr>
                <w:bCs/>
              </w:rPr>
            </w:pPr>
            <w:r w:rsidRPr="002F6A28">
              <w:rPr>
                <w:bCs/>
              </w:rPr>
              <w:t>SASO-IEC-63000</w:t>
            </w:r>
          </w:p>
          <w:p w:rsidR="00D116C5" w:rsidRPr="002F6A28" w:rsidRDefault="00B82E2E" w:rsidP="008D473E">
            <w:pPr>
              <w:numPr>
                <w:ilvl w:val="0"/>
                <w:numId w:val="16"/>
              </w:numPr>
              <w:spacing w:before="120" w:after="120"/>
              <w:rPr>
                <w:bCs/>
              </w:rPr>
            </w:pPr>
            <w:r w:rsidRPr="002F6A28">
              <w:rPr>
                <w:bCs/>
              </w:rPr>
              <w:t>SASO-IEC-62321-1</w:t>
            </w:r>
          </w:p>
          <w:p w:rsidR="00D116C5" w:rsidRPr="002F6A28" w:rsidRDefault="00B82E2E" w:rsidP="008D473E">
            <w:pPr>
              <w:numPr>
                <w:ilvl w:val="0"/>
                <w:numId w:val="16"/>
              </w:numPr>
              <w:spacing w:before="120" w:after="120"/>
              <w:rPr>
                <w:bCs/>
              </w:rPr>
            </w:pPr>
            <w:r w:rsidRPr="002F6A28">
              <w:rPr>
                <w:bCs/>
              </w:rPr>
              <w:t>SASO-IEC-62321-2</w:t>
            </w:r>
          </w:p>
          <w:p w:rsidR="00D116C5" w:rsidRPr="002F6A28" w:rsidRDefault="00B82E2E" w:rsidP="008D473E">
            <w:pPr>
              <w:numPr>
                <w:ilvl w:val="0"/>
                <w:numId w:val="16"/>
              </w:numPr>
              <w:spacing w:before="120" w:after="120"/>
              <w:rPr>
                <w:bCs/>
              </w:rPr>
            </w:pPr>
            <w:r w:rsidRPr="002F6A28">
              <w:rPr>
                <w:bCs/>
              </w:rPr>
              <w:t>SASO-IEC-62321-3-1</w:t>
            </w:r>
          </w:p>
          <w:p w:rsidR="00D116C5" w:rsidRPr="002F6A28" w:rsidRDefault="00B82E2E" w:rsidP="008D473E">
            <w:pPr>
              <w:numPr>
                <w:ilvl w:val="0"/>
                <w:numId w:val="16"/>
              </w:numPr>
              <w:spacing w:before="120" w:after="120"/>
              <w:rPr>
                <w:bCs/>
              </w:rPr>
            </w:pPr>
            <w:r w:rsidRPr="002F6A28">
              <w:rPr>
                <w:bCs/>
              </w:rPr>
              <w:t>SASO-IEC-62321-3-2</w:t>
            </w:r>
          </w:p>
          <w:p w:rsidR="00D116C5" w:rsidRPr="002F6A28" w:rsidRDefault="00B82E2E" w:rsidP="008D473E">
            <w:pPr>
              <w:numPr>
                <w:ilvl w:val="0"/>
                <w:numId w:val="16"/>
              </w:numPr>
              <w:spacing w:before="120" w:after="120"/>
              <w:rPr>
                <w:bCs/>
              </w:rPr>
            </w:pPr>
            <w:r w:rsidRPr="002F6A28">
              <w:rPr>
                <w:bCs/>
              </w:rPr>
              <w:t>SASO-IEC-62321-4</w:t>
            </w:r>
          </w:p>
          <w:p w:rsidR="00D116C5" w:rsidRPr="002F6A28" w:rsidRDefault="00B82E2E" w:rsidP="008D473E">
            <w:pPr>
              <w:numPr>
                <w:ilvl w:val="0"/>
                <w:numId w:val="16"/>
              </w:numPr>
              <w:spacing w:before="120" w:after="120"/>
              <w:rPr>
                <w:bCs/>
              </w:rPr>
            </w:pPr>
            <w:r w:rsidRPr="002F6A28">
              <w:rPr>
                <w:bCs/>
              </w:rPr>
              <w:t>SASO-IEC-62321-5</w:t>
            </w:r>
          </w:p>
          <w:p w:rsidR="00D116C5" w:rsidRPr="002F6A28" w:rsidRDefault="00B82E2E" w:rsidP="008D473E">
            <w:pPr>
              <w:numPr>
                <w:ilvl w:val="0"/>
                <w:numId w:val="16"/>
              </w:numPr>
              <w:spacing w:before="120" w:after="120"/>
              <w:rPr>
                <w:bCs/>
              </w:rPr>
            </w:pPr>
            <w:r w:rsidRPr="002F6A28">
              <w:rPr>
                <w:bCs/>
              </w:rPr>
              <w:t>SASO-IEC-62321-6</w:t>
            </w:r>
          </w:p>
          <w:p w:rsidR="00D116C5" w:rsidRPr="002F6A28" w:rsidRDefault="00B82E2E" w:rsidP="008D473E">
            <w:pPr>
              <w:numPr>
                <w:ilvl w:val="0"/>
                <w:numId w:val="16"/>
              </w:numPr>
              <w:spacing w:before="120" w:after="120"/>
              <w:rPr>
                <w:bCs/>
              </w:rPr>
            </w:pPr>
            <w:r w:rsidRPr="002F6A28">
              <w:rPr>
                <w:bCs/>
              </w:rPr>
              <w:t>SASO-IEC-62321-7-1</w:t>
            </w:r>
          </w:p>
          <w:p w:rsidR="00D116C5" w:rsidRPr="002F6A28" w:rsidRDefault="00B82E2E" w:rsidP="008D473E">
            <w:pPr>
              <w:numPr>
                <w:ilvl w:val="0"/>
                <w:numId w:val="16"/>
              </w:numPr>
              <w:spacing w:before="120" w:after="120"/>
              <w:rPr>
                <w:bCs/>
              </w:rPr>
            </w:pPr>
            <w:r w:rsidRPr="002F6A28">
              <w:rPr>
                <w:bCs/>
              </w:rPr>
              <w:t>SASO-IEC- 62321-7-2</w:t>
            </w:r>
          </w:p>
          <w:p w:rsidR="00D116C5" w:rsidRPr="002F6A28" w:rsidRDefault="00B82E2E" w:rsidP="008D473E">
            <w:pPr>
              <w:numPr>
                <w:ilvl w:val="0"/>
                <w:numId w:val="16"/>
              </w:numPr>
              <w:spacing w:before="120" w:after="120"/>
              <w:rPr>
                <w:bCs/>
              </w:rPr>
            </w:pPr>
            <w:r w:rsidRPr="002F6A28">
              <w:rPr>
                <w:bCs/>
              </w:rPr>
              <w:t>SASO-IEC-62321-8</w:t>
            </w:r>
          </w:p>
          <w:p w:rsidR="00D116C5" w:rsidRPr="002F6A28" w:rsidRDefault="00B82E2E" w:rsidP="008D473E">
            <w:pPr>
              <w:numPr>
                <w:ilvl w:val="0"/>
                <w:numId w:val="16"/>
              </w:numPr>
              <w:spacing w:before="120" w:after="120"/>
              <w:rPr>
                <w:bCs/>
              </w:rPr>
            </w:pPr>
            <w:r w:rsidRPr="002F6A28">
              <w:rPr>
                <w:bCs/>
              </w:rPr>
              <w:t>SASO-IEC- 62474</w:t>
            </w:r>
          </w:p>
          <w:p w:rsidR="00D116C5" w:rsidRPr="002F6A28" w:rsidRDefault="00B82E2E" w:rsidP="008D473E">
            <w:pPr>
              <w:numPr>
                <w:ilvl w:val="0"/>
                <w:numId w:val="16"/>
              </w:numPr>
              <w:spacing w:before="120" w:after="120"/>
              <w:rPr>
                <w:bCs/>
              </w:rPr>
            </w:pPr>
            <w:r w:rsidRPr="002F6A28">
              <w:rPr>
                <w:bCs/>
              </w:rPr>
              <w:t>SASO-IEC- 62474-1</w:t>
            </w:r>
          </w:p>
        </w:tc>
      </w:tr>
      <w:tr w:rsidR="00492EF9" w:rsidTr="00AE6CC8">
        <w:trPr>
          <w:cantSplit/>
        </w:trPr>
        <w:tc>
          <w:tcPr>
            <w:tcW w:w="713" w:type="dxa"/>
            <w:tcBorders>
              <w:top w:val="single" w:sz="6" w:space="0" w:color="auto"/>
              <w:bottom w:val="single" w:sz="6" w:space="0" w:color="auto"/>
            </w:tcBorders>
            <w:shd w:val="clear" w:color="auto" w:fill="auto"/>
          </w:tcPr>
          <w:p w:rsidR="00EE3A11" w:rsidRPr="002F6A28" w:rsidRDefault="00B82E2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82E2E" w:rsidP="008953C4">
            <w:pPr>
              <w:spacing w:before="120" w:after="120"/>
            </w:pPr>
            <w:bookmarkStart w:id="29" w:name="X_TBT_Reg_9A"/>
            <w:r w:rsidRPr="002F6A28">
              <w:rPr>
                <w:b/>
              </w:rPr>
              <w:t>Proposed date of adoption</w:t>
            </w:r>
            <w:bookmarkEnd w:id="29"/>
            <w:r w:rsidRPr="002F6A28">
              <w:rPr>
                <w:b/>
              </w:rPr>
              <w:t>:</w:t>
            </w:r>
            <w:r w:rsidRPr="00C379C8">
              <w:t xml:space="preserve"> 7 January 2021</w:t>
            </w:r>
            <w:bookmarkStart w:id="30" w:name="sps10a"/>
            <w:bookmarkStart w:id="31" w:name="sps10b"/>
            <w:bookmarkEnd w:id="30"/>
            <w:bookmarkEnd w:id="31"/>
          </w:p>
          <w:p w:rsidR="00EE3A11" w:rsidRPr="002F6A28" w:rsidRDefault="00B82E2E" w:rsidP="008953C4">
            <w:pPr>
              <w:spacing w:after="120"/>
            </w:pPr>
            <w:bookmarkStart w:id="32" w:name="X_TBT_Reg_9B"/>
            <w:r w:rsidRPr="002F6A28">
              <w:rPr>
                <w:b/>
              </w:rPr>
              <w:t>Proposed date of entry into force</w:t>
            </w:r>
            <w:bookmarkEnd w:id="32"/>
            <w:r w:rsidRPr="002F6A28">
              <w:rPr>
                <w:b/>
              </w:rPr>
              <w:t>:</w:t>
            </w:r>
            <w:r w:rsidRPr="00C379C8">
              <w:t xml:space="preserve"> 7 June 2021</w:t>
            </w:r>
            <w:bookmarkStart w:id="33" w:name="sps11a"/>
            <w:bookmarkStart w:id="34" w:name="sps11b"/>
            <w:bookmarkEnd w:id="33"/>
            <w:bookmarkEnd w:id="34"/>
          </w:p>
        </w:tc>
      </w:tr>
      <w:tr w:rsidR="00492EF9" w:rsidTr="0069259F">
        <w:tc>
          <w:tcPr>
            <w:tcW w:w="713" w:type="dxa"/>
            <w:tcBorders>
              <w:top w:val="single" w:sz="6" w:space="0" w:color="auto"/>
              <w:bottom w:val="single" w:sz="6" w:space="0" w:color="auto"/>
            </w:tcBorders>
            <w:shd w:val="clear" w:color="auto" w:fill="auto"/>
          </w:tcPr>
          <w:p w:rsidR="00F85C99" w:rsidRPr="002F6A28" w:rsidRDefault="00B82E2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82E2E"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492EF9" w:rsidTr="0069259F">
        <w:tc>
          <w:tcPr>
            <w:tcW w:w="713" w:type="dxa"/>
            <w:tcBorders>
              <w:top w:val="single" w:sz="6" w:space="0" w:color="auto"/>
            </w:tcBorders>
            <w:shd w:val="clear" w:color="auto" w:fill="auto"/>
          </w:tcPr>
          <w:p w:rsidR="00F85C99" w:rsidRPr="002F6A28" w:rsidRDefault="00B82E2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B82E2E"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8D473E" w:rsidRDefault="00B82E2E" w:rsidP="00B16145">
            <w:pPr>
              <w:keepNext/>
              <w:keepLines/>
              <w:spacing w:before="120" w:after="120"/>
              <w:jc w:val="left"/>
            </w:pPr>
            <w:r w:rsidRPr="002F6A28">
              <w:t>Saudi Arabia Standards Organization (SASO)</w:t>
            </w:r>
            <w:r w:rsidRPr="002F6A28">
              <w:br/>
              <w:t>P.O. Box 3437</w:t>
            </w:r>
            <w:r w:rsidRPr="002F6A28">
              <w:br/>
              <w:t xml:space="preserve">Riyadh </w:t>
            </w:r>
            <w:r w:rsidRPr="002F6A28">
              <w:br/>
              <w:t>11471</w:t>
            </w:r>
            <w:r w:rsidRPr="002F6A28">
              <w:br/>
              <w:t>+966(1)4520133; ext:1380; ext.1382; ext.1383</w:t>
            </w:r>
            <w:r w:rsidRPr="002F6A28">
              <w:br/>
              <w:t>+966 (1) 4530035 (Fax)</w:t>
            </w:r>
            <w:r w:rsidRPr="002F6A28">
              <w:br/>
            </w:r>
            <w:hyperlink r:id="rId8" w:history="1">
              <w:r w:rsidRPr="002F6A28">
                <w:rPr>
                  <w:color w:val="0000FF"/>
                  <w:u w:val="single"/>
                </w:rPr>
                <w:t>ENQUIRYPOINT@saso.gov.sa</w:t>
              </w:r>
            </w:hyperlink>
          </w:p>
          <w:p w:rsidR="008D473E" w:rsidRDefault="0049008F" w:rsidP="00B16145">
            <w:pPr>
              <w:keepNext/>
              <w:keepLines/>
              <w:spacing w:before="120" w:after="120"/>
              <w:jc w:val="left"/>
            </w:pPr>
            <w:hyperlink r:id="rId9" w:history="1">
              <w:r w:rsidR="00B82E2E" w:rsidRPr="002F6A28">
                <w:rPr>
                  <w:color w:val="0000FF"/>
                  <w:u w:val="single"/>
                </w:rPr>
                <w:t>http://www.saso.gov.sa</w:t>
              </w:r>
            </w:hyperlink>
          </w:p>
          <w:p w:rsidR="00D116C5" w:rsidRPr="002F6A28" w:rsidRDefault="0049008F" w:rsidP="00B16145">
            <w:pPr>
              <w:keepNext/>
              <w:keepLines/>
              <w:spacing w:before="120" w:after="120"/>
            </w:pPr>
            <w:hyperlink r:id="rId10" w:history="1">
              <w:r w:rsidR="00B82E2E" w:rsidRPr="002F6A28">
                <w:rPr>
                  <w:color w:val="0000FF"/>
                  <w:u w:val="single"/>
                </w:rPr>
                <w:t>https://members.wto.org/crnattachments/2020/TBT/SAU/20_7174_00_x.pdf</w:t>
              </w:r>
            </w:hyperlink>
            <w:bookmarkEnd w:id="40"/>
          </w:p>
        </w:tc>
      </w:tr>
    </w:tbl>
    <w:p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326" w:rsidRDefault="00B82E2E">
      <w:r>
        <w:separator/>
      </w:r>
    </w:p>
  </w:endnote>
  <w:endnote w:type="continuationSeparator" w:id="0">
    <w:p w:rsidR="00251326" w:rsidRDefault="00B8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82E2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82E2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82E2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326" w:rsidRDefault="00B82E2E">
      <w:r>
        <w:separator/>
      </w:r>
    </w:p>
  </w:footnote>
  <w:footnote w:type="continuationSeparator" w:id="0">
    <w:p w:rsidR="00251326" w:rsidRDefault="00B82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82E2E"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B82E2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82E2E" w:rsidP="009239F7">
    <w:pPr>
      <w:pStyle w:val="Header"/>
      <w:pBdr>
        <w:bottom w:val="single" w:sz="4" w:space="1" w:color="auto"/>
      </w:pBdr>
      <w:tabs>
        <w:tab w:val="clear" w:pos="4513"/>
        <w:tab w:val="clear" w:pos="9027"/>
      </w:tabs>
      <w:jc w:val="center"/>
    </w:pPr>
    <w:bookmarkStart w:id="41" w:name="spsSymbolHeader"/>
    <w:r w:rsidRPr="002F6A28">
      <w:t>G/TBT/N/SAU/1163</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B82E2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2EF9"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492EF9" w:rsidTr="008612A9">
      <w:trPr>
        <w:trHeight w:val="213"/>
        <w:jc w:val="center"/>
      </w:trPr>
      <w:tc>
        <w:tcPr>
          <w:tcW w:w="3794" w:type="dxa"/>
          <w:vMerge w:val="restart"/>
          <w:shd w:val="clear" w:color="auto" w:fill="FFFFFF"/>
          <w:tcMar>
            <w:left w:w="0" w:type="dxa"/>
            <w:right w:w="0" w:type="dxa"/>
          </w:tcMar>
        </w:tcPr>
        <w:p w:rsidR="00ED54E0" w:rsidRPr="009239F7" w:rsidRDefault="00B82E2E"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35916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492EF9"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B82E2E" w:rsidP="00B801E9">
          <w:pPr>
            <w:jc w:val="right"/>
            <w:rPr>
              <w:b/>
              <w:szCs w:val="16"/>
            </w:rPr>
          </w:pPr>
          <w:bookmarkStart w:id="43" w:name="bmkSymbols"/>
          <w:r w:rsidRPr="002F6A28">
            <w:rPr>
              <w:b/>
              <w:szCs w:val="16"/>
            </w:rPr>
            <w:t>G/TBT/N/SAU/1163</w:t>
          </w:r>
          <w:bookmarkEnd w:id="43"/>
        </w:p>
      </w:tc>
    </w:tr>
    <w:tr w:rsidR="00492EF9"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B82E2E" w:rsidP="00B801E9">
          <w:pPr>
            <w:jc w:val="right"/>
            <w:rPr>
              <w:szCs w:val="16"/>
            </w:rPr>
          </w:pPr>
          <w:bookmarkStart w:id="44" w:name="spsDateDistribution"/>
          <w:bookmarkStart w:id="45" w:name="bmkDate"/>
          <w:bookmarkEnd w:id="44"/>
          <w:bookmarkEnd w:id="45"/>
          <w:r>
            <w:rPr>
              <w:szCs w:val="16"/>
            </w:rPr>
            <w:t>20 November 2020</w:t>
          </w:r>
        </w:p>
      </w:tc>
    </w:tr>
    <w:tr w:rsidR="00492EF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82E2E"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49008F">
            <w:rPr>
              <w:color w:val="FF0000"/>
              <w:szCs w:val="16"/>
            </w:rPr>
            <w:t>8390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B82E2E"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492EF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82E2E"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B82E2E"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940B986">
      <w:start w:val="1"/>
      <w:numFmt w:val="decimal"/>
      <w:pStyle w:val="SummaryText"/>
      <w:lvlText w:val="%1."/>
      <w:lvlJc w:val="left"/>
      <w:pPr>
        <w:ind w:left="360" w:hanging="360"/>
      </w:pPr>
    </w:lvl>
    <w:lvl w:ilvl="1" w:tplc="FF6A3546" w:tentative="1">
      <w:start w:val="1"/>
      <w:numFmt w:val="lowerLetter"/>
      <w:lvlText w:val="%2."/>
      <w:lvlJc w:val="left"/>
      <w:pPr>
        <w:ind w:left="1080" w:hanging="360"/>
      </w:pPr>
    </w:lvl>
    <w:lvl w:ilvl="2" w:tplc="146820D6" w:tentative="1">
      <w:start w:val="1"/>
      <w:numFmt w:val="lowerRoman"/>
      <w:lvlText w:val="%3."/>
      <w:lvlJc w:val="right"/>
      <w:pPr>
        <w:ind w:left="1800" w:hanging="180"/>
      </w:pPr>
    </w:lvl>
    <w:lvl w:ilvl="3" w:tplc="2E76E6DE" w:tentative="1">
      <w:start w:val="1"/>
      <w:numFmt w:val="decimal"/>
      <w:lvlText w:val="%4."/>
      <w:lvlJc w:val="left"/>
      <w:pPr>
        <w:ind w:left="2520" w:hanging="360"/>
      </w:pPr>
    </w:lvl>
    <w:lvl w:ilvl="4" w:tplc="5FBAD130" w:tentative="1">
      <w:start w:val="1"/>
      <w:numFmt w:val="lowerLetter"/>
      <w:lvlText w:val="%5."/>
      <w:lvlJc w:val="left"/>
      <w:pPr>
        <w:ind w:left="3240" w:hanging="360"/>
      </w:pPr>
    </w:lvl>
    <w:lvl w:ilvl="5" w:tplc="A7D67092" w:tentative="1">
      <w:start w:val="1"/>
      <w:numFmt w:val="lowerRoman"/>
      <w:lvlText w:val="%6."/>
      <w:lvlJc w:val="right"/>
      <w:pPr>
        <w:ind w:left="3960" w:hanging="180"/>
      </w:pPr>
    </w:lvl>
    <w:lvl w:ilvl="6" w:tplc="F4F881F2" w:tentative="1">
      <w:start w:val="1"/>
      <w:numFmt w:val="decimal"/>
      <w:lvlText w:val="%7."/>
      <w:lvlJc w:val="left"/>
      <w:pPr>
        <w:ind w:left="4680" w:hanging="360"/>
      </w:pPr>
    </w:lvl>
    <w:lvl w:ilvl="7" w:tplc="B4A484DA" w:tentative="1">
      <w:start w:val="1"/>
      <w:numFmt w:val="lowerLetter"/>
      <w:lvlText w:val="%8."/>
      <w:lvlJc w:val="left"/>
      <w:pPr>
        <w:ind w:left="5400" w:hanging="360"/>
      </w:pPr>
    </w:lvl>
    <w:lvl w:ilvl="8" w:tplc="27B0E5C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4E2475E">
      <w:start w:val="1"/>
      <w:numFmt w:val="bullet"/>
      <w:lvlText w:val=""/>
      <w:lvlJc w:val="left"/>
      <w:pPr>
        <w:ind w:left="720" w:hanging="360"/>
      </w:pPr>
      <w:rPr>
        <w:rFonts w:ascii="Symbol" w:hAnsi="Symbol"/>
      </w:rPr>
    </w:lvl>
    <w:lvl w:ilvl="1" w:tplc="52308710">
      <w:start w:val="1"/>
      <w:numFmt w:val="bullet"/>
      <w:lvlText w:val="o"/>
      <w:lvlJc w:val="left"/>
      <w:pPr>
        <w:tabs>
          <w:tab w:val="num" w:pos="1440"/>
        </w:tabs>
        <w:ind w:left="1440" w:hanging="360"/>
      </w:pPr>
      <w:rPr>
        <w:rFonts w:ascii="Courier New" w:hAnsi="Courier New"/>
      </w:rPr>
    </w:lvl>
    <w:lvl w:ilvl="2" w:tplc="EC5AFB2E">
      <w:start w:val="1"/>
      <w:numFmt w:val="bullet"/>
      <w:lvlText w:val=""/>
      <w:lvlJc w:val="left"/>
      <w:pPr>
        <w:tabs>
          <w:tab w:val="num" w:pos="2160"/>
        </w:tabs>
        <w:ind w:left="2160" w:hanging="360"/>
      </w:pPr>
      <w:rPr>
        <w:rFonts w:ascii="Wingdings" w:hAnsi="Wingdings"/>
      </w:rPr>
    </w:lvl>
    <w:lvl w:ilvl="3" w:tplc="CAF48C54">
      <w:start w:val="1"/>
      <w:numFmt w:val="bullet"/>
      <w:lvlText w:val=""/>
      <w:lvlJc w:val="left"/>
      <w:pPr>
        <w:tabs>
          <w:tab w:val="num" w:pos="2880"/>
        </w:tabs>
        <w:ind w:left="2880" w:hanging="360"/>
      </w:pPr>
      <w:rPr>
        <w:rFonts w:ascii="Symbol" w:hAnsi="Symbol"/>
      </w:rPr>
    </w:lvl>
    <w:lvl w:ilvl="4" w:tplc="0266528A">
      <w:start w:val="1"/>
      <w:numFmt w:val="bullet"/>
      <w:lvlText w:val="o"/>
      <w:lvlJc w:val="left"/>
      <w:pPr>
        <w:tabs>
          <w:tab w:val="num" w:pos="3600"/>
        </w:tabs>
        <w:ind w:left="3600" w:hanging="360"/>
      </w:pPr>
      <w:rPr>
        <w:rFonts w:ascii="Courier New" w:hAnsi="Courier New"/>
      </w:rPr>
    </w:lvl>
    <w:lvl w:ilvl="5" w:tplc="D6C86E8C">
      <w:start w:val="1"/>
      <w:numFmt w:val="bullet"/>
      <w:lvlText w:val=""/>
      <w:lvlJc w:val="left"/>
      <w:pPr>
        <w:tabs>
          <w:tab w:val="num" w:pos="4320"/>
        </w:tabs>
        <w:ind w:left="4320" w:hanging="360"/>
      </w:pPr>
      <w:rPr>
        <w:rFonts w:ascii="Wingdings" w:hAnsi="Wingdings"/>
      </w:rPr>
    </w:lvl>
    <w:lvl w:ilvl="6" w:tplc="82D00704">
      <w:start w:val="1"/>
      <w:numFmt w:val="bullet"/>
      <w:lvlText w:val=""/>
      <w:lvlJc w:val="left"/>
      <w:pPr>
        <w:tabs>
          <w:tab w:val="num" w:pos="5040"/>
        </w:tabs>
        <w:ind w:left="5040" w:hanging="360"/>
      </w:pPr>
      <w:rPr>
        <w:rFonts w:ascii="Symbol" w:hAnsi="Symbol"/>
      </w:rPr>
    </w:lvl>
    <w:lvl w:ilvl="7" w:tplc="67AC9118">
      <w:start w:val="1"/>
      <w:numFmt w:val="bullet"/>
      <w:lvlText w:val="o"/>
      <w:lvlJc w:val="left"/>
      <w:pPr>
        <w:tabs>
          <w:tab w:val="num" w:pos="5760"/>
        </w:tabs>
        <w:ind w:left="5760" w:hanging="360"/>
      </w:pPr>
      <w:rPr>
        <w:rFonts w:ascii="Courier New" w:hAnsi="Courier New"/>
      </w:rPr>
    </w:lvl>
    <w:lvl w:ilvl="8" w:tplc="C7385E8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51326"/>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9008F"/>
    <w:rsid w:val="00492EF9"/>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3D60"/>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473E"/>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82E2E"/>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16C5"/>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A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ypoint@saso.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0/TBT/SAU/20_7174_00_x.pdf" TargetMode="External"/><Relationship Id="rId4" Type="http://schemas.openxmlformats.org/officeDocument/2006/relationships/webSettings" Target="webSettings.xml"/><Relationship Id="rId9" Type="http://schemas.openxmlformats.org/officeDocument/2006/relationships/hyperlink" Target="http://www.saso.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2020-11-20T08:34:00Z</dcterms:created>
  <dcterms:modified xsi:type="dcterms:W3CDTF">2020-11-20T11:02:00Z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7c0e8c26-2a20-4ec4-abe1-46c147604a73</vt:lpwstr>
  </property>
  <property fmtid="{D5CDD505-2E9C-101B-9397-08002B2CF9AE}" pid="4" name="WTOCLASSIFICATION">
    <vt:lpwstr>WTO OFFICIAL</vt:lpwstr>
  </property>
</Properties>
</file>