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00F5" w14:textId="77777777" w:rsidR="009239F7" w:rsidRPr="002F6A28" w:rsidRDefault="007C01FE" w:rsidP="002F6A28">
      <w:pPr>
        <w:pStyle w:val="Titre"/>
        <w:rPr>
          <w:caps w:val="0"/>
          <w:kern w:val="0"/>
        </w:rPr>
      </w:pPr>
      <w:r w:rsidRPr="002F6A28">
        <w:rPr>
          <w:caps w:val="0"/>
          <w:kern w:val="0"/>
        </w:rPr>
        <w:t>NOTIFICATION</w:t>
      </w:r>
    </w:p>
    <w:p w14:paraId="36B27379" w14:textId="77777777" w:rsidR="009239F7" w:rsidRPr="002F6A28" w:rsidRDefault="007C01FE" w:rsidP="002F6A28">
      <w:pPr>
        <w:jc w:val="center"/>
      </w:pPr>
      <w:r w:rsidRPr="002F6A28">
        <w:t>The following notification is being circulated in accordance with Article 10.6</w:t>
      </w:r>
    </w:p>
    <w:p w14:paraId="7704B2D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4553C" w14:paraId="7F8AA389" w14:textId="77777777" w:rsidTr="0069259F">
        <w:tc>
          <w:tcPr>
            <w:tcW w:w="713" w:type="dxa"/>
            <w:tcBorders>
              <w:bottom w:val="single" w:sz="6" w:space="0" w:color="auto"/>
            </w:tcBorders>
            <w:shd w:val="clear" w:color="auto" w:fill="auto"/>
          </w:tcPr>
          <w:p w14:paraId="0A4D9955" w14:textId="77777777" w:rsidR="00F85C99" w:rsidRPr="002F6A28" w:rsidRDefault="007C01FE" w:rsidP="002F6A28">
            <w:pPr>
              <w:spacing w:before="120" w:after="120"/>
              <w:jc w:val="left"/>
            </w:pPr>
            <w:r w:rsidRPr="002F6A28">
              <w:rPr>
                <w:b/>
              </w:rPr>
              <w:t>1.</w:t>
            </w:r>
          </w:p>
        </w:tc>
        <w:tc>
          <w:tcPr>
            <w:tcW w:w="8546" w:type="dxa"/>
            <w:tcBorders>
              <w:bottom w:val="single" w:sz="6" w:space="0" w:color="auto"/>
            </w:tcBorders>
            <w:shd w:val="clear" w:color="auto" w:fill="auto"/>
          </w:tcPr>
          <w:p w14:paraId="5E000068" w14:textId="77777777" w:rsidR="00F85C99" w:rsidRPr="002F6A28" w:rsidRDefault="007C01F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411C8E44" w14:textId="77777777" w:rsidR="00F85C99" w:rsidRPr="002F6A28" w:rsidRDefault="007C01F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4553C" w14:paraId="0CEC092C" w14:textId="77777777" w:rsidTr="0069259F">
        <w:tc>
          <w:tcPr>
            <w:tcW w:w="713" w:type="dxa"/>
            <w:tcBorders>
              <w:top w:val="single" w:sz="6" w:space="0" w:color="auto"/>
              <w:bottom w:val="single" w:sz="6" w:space="0" w:color="auto"/>
            </w:tcBorders>
            <w:shd w:val="clear" w:color="auto" w:fill="auto"/>
          </w:tcPr>
          <w:p w14:paraId="04B0C100" w14:textId="77777777" w:rsidR="00F85C99" w:rsidRPr="002F6A28" w:rsidRDefault="007C01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BE8C4CA" w14:textId="77777777" w:rsidR="00F85C99" w:rsidRPr="002F6A28" w:rsidRDefault="007C01F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BD23E2A" w14:textId="77777777" w:rsidR="00EE3A11" w:rsidRPr="00C379C8" w:rsidRDefault="007C01FE" w:rsidP="00155128">
            <w:r w:rsidRPr="00C379C8">
              <w:t>Eurasian Economic Commission</w:t>
            </w:r>
          </w:p>
          <w:p w14:paraId="4BA7C7B8" w14:textId="77777777" w:rsidR="00EE3A11" w:rsidRPr="00C379C8" w:rsidRDefault="007C01FE" w:rsidP="00155128">
            <w:r w:rsidRPr="00C379C8">
              <w:t>Department for Technical Regulation and Accreditation</w:t>
            </w:r>
          </w:p>
          <w:p w14:paraId="7EA5BE6C" w14:textId="77777777" w:rsidR="00EE3A11" w:rsidRPr="006B3D6F" w:rsidRDefault="007C01FE" w:rsidP="00155128">
            <w:pPr>
              <w:rPr>
                <w:lang w:val="pt-PT"/>
              </w:rPr>
            </w:pPr>
            <w:r w:rsidRPr="006B3D6F">
              <w:rPr>
                <w:lang w:val="pt-PT"/>
              </w:rPr>
              <w:t>Tel: +7(495)669-24-00</w:t>
            </w:r>
          </w:p>
          <w:p w14:paraId="37873A9C" w14:textId="77777777" w:rsidR="00EE3A11" w:rsidRPr="006B3D6F" w:rsidRDefault="007C01FE" w:rsidP="00155128">
            <w:pPr>
              <w:rPr>
                <w:lang w:val="pt-PT"/>
              </w:rPr>
            </w:pPr>
            <w:r w:rsidRPr="006B3D6F">
              <w:rPr>
                <w:lang w:val="pt-PT"/>
              </w:rPr>
              <w:t>Fax: +7(495)669-24-15</w:t>
            </w:r>
          </w:p>
          <w:p w14:paraId="59E0326F" w14:textId="77777777" w:rsidR="00EE3A11" w:rsidRPr="006B3D6F" w:rsidRDefault="007C01FE" w:rsidP="00155128">
            <w:pPr>
              <w:rPr>
                <w:lang w:val="pt-PT"/>
              </w:rPr>
            </w:pPr>
            <w:r w:rsidRPr="006B3D6F">
              <w:rPr>
                <w:lang w:val="pt-PT"/>
              </w:rPr>
              <w:t xml:space="preserve">E-mail: </w:t>
            </w:r>
            <w:hyperlink r:id="rId8" w:history="1">
              <w:r w:rsidRPr="006B3D6F">
                <w:rPr>
                  <w:color w:val="0000FF"/>
                  <w:u w:val="single"/>
                  <w:lang w:val="pt-PT"/>
                </w:rPr>
                <w:t>dept_techregulation@eurasiancommission.org</w:t>
              </w:r>
            </w:hyperlink>
          </w:p>
          <w:p w14:paraId="08FBBC45" w14:textId="77777777" w:rsidR="00EE3A11" w:rsidRPr="00C379C8" w:rsidRDefault="007C01FE" w:rsidP="00155128">
            <w:pPr>
              <w:spacing w:after="120"/>
            </w:pPr>
            <w:r w:rsidRPr="00C379C8">
              <w:t xml:space="preserve">Website: </w:t>
            </w:r>
            <w:hyperlink r:id="rId9" w:history="1">
              <w:r w:rsidRPr="0026559D">
                <w:rPr>
                  <w:rStyle w:val="Lienhypertexte"/>
                </w:rPr>
                <w:t>www.eurasiancommission.org</w:t>
              </w:r>
            </w:hyperlink>
            <w:bookmarkEnd w:id="5"/>
            <w:r>
              <w:t xml:space="preserve"> </w:t>
            </w:r>
          </w:p>
          <w:p w14:paraId="3C7264C7" w14:textId="77777777" w:rsidR="00F85C99" w:rsidRPr="002F6A28" w:rsidRDefault="007C01F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B910B99" w14:textId="77777777" w:rsidR="00AC6C6E" w:rsidRPr="00C379C8" w:rsidRDefault="007C01FE" w:rsidP="00AA646C">
            <w:r w:rsidRPr="00C379C8">
              <w:t>Russian Scientific and Technical Center for Information on Standardization, Metrology and Conformity Assessment</w:t>
            </w:r>
          </w:p>
          <w:p w14:paraId="5676B63C" w14:textId="77777777" w:rsidR="00AC6C6E" w:rsidRPr="00C379C8" w:rsidRDefault="007C01FE" w:rsidP="00AA646C">
            <w:r w:rsidRPr="00C379C8">
              <w:t>(Standartinform, National enquiry point for the TBT Agreement)</w:t>
            </w:r>
          </w:p>
          <w:p w14:paraId="233A0AD8" w14:textId="77777777" w:rsidR="00AC6C6E" w:rsidRPr="006B3D6F" w:rsidRDefault="007C01FE" w:rsidP="00AA646C">
            <w:pPr>
              <w:rPr>
                <w:lang w:val="pt-PT"/>
              </w:rPr>
            </w:pPr>
            <w:r w:rsidRPr="006B3D6F">
              <w:rPr>
                <w:lang w:val="pt-PT"/>
              </w:rPr>
              <w:t>Tel: +7(495) 531-26-59</w:t>
            </w:r>
          </w:p>
          <w:p w14:paraId="04BEBB4B" w14:textId="77777777" w:rsidR="00AC6C6E" w:rsidRPr="006B3D6F" w:rsidRDefault="007C01FE" w:rsidP="00AA646C">
            <w:pPr>
              <w:rPr>
                <w:lang w:val="pt-PT"/>
              </w:rPr>
            </w:pPr>
            <w:r w:rsidRPr="006B3D6F">
              <w:rPr>
                <w:lang w:val="pt-PT"/>
              </w:rPr>
              <w:t xml:space="preserve">E-mail: </w:t>
            </w:r>
            <w:hyperlink r:id="rId10" w:history="1">
              <w:r w:rsidRPr="006B3D6F">
                <w:rPr>
                  <w:color w:val="0000FF"/>
                  <w:u w:val="single"/>
                  <w:lang w:val="pt-PT"/>
                </w:rPr>
                <w:t>info@gostinfo.ru</w:t>
              </w:r>
            </w:hyperlink>
          </w:p>
          <w:p w14:paraId="2423CFEA" w14:textId="77777777" w:rsidR="00AC6C6E" w:rsidRPr="00C379C8" w:rsidRDefault="007C01FE" w:rsidP="00AA646C">
            <w:pPr>
              <w:spacing w:after="120"/>
            </w:pPr>
            <w:r w:rsidRPr="00C379C8">
              <w:t xml:space="preserve">Website: </w:t>
            </w:r>
            <w:hyperlink r:id="rId11" w:history="1">
              <w:r w:rsidRPr="0026559D">
                <w:rPr>
                  <w:rStyle w:val="Lienhypertexte"/>
                </w:rPr>
                <w:t>www.gostinfo.ru</w:t>
              </w:r>
            </w:hyperlink>
            <w:bookmarkEnd w:id="7"/>
            <w:r>
              <w:t xml:space="preserve"> </w:t>
            </w:r>
          </w:p>
        </w:tc>
      </w:tr>
      <w:tr w:rsidR="0014553C" w14:paraId="45AFE0E0" w14:textId="77777777" w:rsidTr="0069259F">
        <w:tc>
          <w:tcPr>
            <w:tcW w:w="713" w:type="dxa"/>
            <w:tcBorders>
              <w:top w:val="single" w:sz="6" w:space="0" w:color="auto"/>
              <w:bottom w:val="single" w:sz="6" w:space="0" w:color="auto"/>
            </w:tcBorders>
            <w:shd w:val="clear" w:color="auto" w:fill="auto"/>
          </w:tcPr>
          <w:p w14:paraId="56288332" w14:textId="77777777" w:rsidR="00F85C99" w:rsidRPr="002F6A28" w:rsidRDefault="007C01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B3E076D" w14:textId="77777777" w:rsidR="00F85C99" w:rsidRPr="0058336F" w:rsidRDefault="007C01F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4553C" w14:paraId="028017D0" w14:textId="77777777" w:rsidTr="0069259F">
        <w:tc>
          <w:tcPr>
            <w:tcW w:w="713" w:type="dxa"/>
            <w:tcBorders>
              <w:top w:val="single" w:sz="6" w:space="0" w:color="auto"/>
              <w:bottom w:val="single" w:sz="6" w:space="0" w:color="auto"/>
            </w:tcBorders>
            <w:shd w:val="clear" w:color="auto" w:fill="auto"/>
          </w:tcPr>
          <w:p w14:paraId="0752CA05" w14:textId="77777777" w:rsidR="00F85C99" w:rsidRPr="002F6A28" w:rsidRDefault="007C01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1CD0BA" w14:textId="77777777" w:rsidR="00F85C99" w:rsidRPr="002F6A28" w:rsidRDefault="007C01F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Code(s): 3004 (Medicinal products)</w:t>
            </w:r>
            <w:bookmarkEnd w:id="22"/>
          </w:p>
        </w:tc>
      </w:tr>
      <w:tr w:rsidR="0014553C" w14:paraId="023C636B" w14:textId="77777777" w:rsidTr="0069259F">
        <w:tc>
          <w:tcPr>
            <w:tcW w:w="713" w:type="dxa"/>
            <w:tcBorders>
              <w:top w:val="single" w:sz="6" w:space="0" w:color="auto"/>
              <w:bottom w:val="single" w:sz="6" w:space="0" w:color="auto"/>
            </w:tcBorders>
            <w:shd w:val="clear" w:color="auto" w:fill="auto"/>
          </w:tcPr>
          <w:p w14:paraId="071E286F" w14:textId="77777777" w:rsidR="00F85C99" w:rsidRPr="002F6A28" w:rsidRDefault="007C01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01E1B3" w14:textId="77777777" w:rsidR="00EE3A11" w:rsidRPr="00C379C8" w:rsidRDefault="007C01FE" w:rsidP="002F6A28">
            <w:pPr>
              <w:spacing w:before="120" w:after="120"/>
            </w:pPr>
            <w:bookmarkStart w:id="23" w:name="X_TBT_Reg_5A"/>
            <w:r w:rsidRPr="002F6A28">
              <w:rPr>
                <w:b/>
              </w:rPr>
              <w:t>Title, number of pages and language(s) of the notified document</w:t>
            </w:r>
            <w:bookmarkEnd w:id="23"/>
            <w:r w:rsidRPr="002F6A28">
              <w:rPr>
                <w:b/>
              </w:rPr>
              <w:t>:</w:t>
            </w:r>
            <w:r w:rsidRPr="00C379C8">
              <w:t xml:space="preserve"> </w:t>
            </w:r>
            <w:bookmarkStart w:id="24" w:name="sps5a"/>
            <w:r w:rsidRPr="00C379C8">
              <w:t>Draft Decision of the Eurasian Economic Commission Council "On Amending subparagraph "A" of paragraph 1 of the Decision of the Eurasian Economic Commission Council № 96 of June 10, 2022; (2 page(s), in Russian)</w:t>
            </w:r>
            <w:bookmarkEnd w:id="24"/>
          </w:p>
        </w:tc>
      </w:tr>
      <w:tr w:rsidR="0014553C" w14:paraId="5FC725AC" w14:textId="77777777" w:rsidTr="0069259F">
        <w:tc>
          <w:tcPr>
            <w:tcW w:w="713" w:type="dxa"/>
            <w:tcBorders>
              <w:top w:val="single" w:sz="6" w:space="0" w:color="auto"/>
              <w:bottom w:val="single" w:sz="6" w:space="0" w:color="auto"/>
            </w:tcBorders>
            <w:shd w:val="clear" w:color="auto" w:fill="auto"/>
          </w:tcPr>
          <w:p w14:paraId="61BEAA77" w14:textId="77777777" w:rsidR="00F85C99" w:rsidRPr="002F6A28" w:rsidRDefault="007C01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9E8E54" w14:textId="77777777" w:rsidR="00F85C99" w:rsidRPr="002F6A28" w:rsidRDefault="007C01F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Extension of the deadline for the establishment by the authorized bodies of the Eurasian Economic Union Member States of a temporary procedure for the circulation of medicines until December 31, 2024 to ensure the marketing authorization of medicines in an unstable geopolitical situation, in order to protect the life and health of the population of the Member States, ensure the drug safety and sustainability of supply of medicines within the Eurasian Economic Union</w:t>
            </w:r>
            <w:bookmarkEnd w:id="26"/>
          </w:p>
        </w:tc>
      </w:tr>
      <w:tr w:rsidR="0014553C" w14:paraId="07E1A7E7" w14:textId="77777777" w:rsidTr="0069259F">
        <w:tc>
          <w:tcPr>
            <w:tcW w:w="713" w:type="dxa"/>
            <w:tcBorders>
              <w:top w:val="single" w:sz="6" w:space="0" w:color="auto"/>
              <w:bottom w:val="single" w:sz="6" w:space="0" w:color="auto"/>
            </w:tcBorders>
            <w:shd w:val="clear" w:color="auto" w:fill="auto"/>
          </w:tcPr>
          <w:p w14:paraId="75FD2CAB" w14:textId="77777777" w:rsidR="00F85C99" w:rsidRPr="002F6A28" w:rsidRDefault="007C01FE" w:rsidP="00D91109">
            <w:pPr>
              <w:keepNext/>
              <w:keepLines/>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CA79FA0" w14:textId="77777777" w:rsidR="00F85C99" w:rsidRPr="002F6A28" w:rsidRDefault="007C01FE" w:rsidP="00D91109">
            <w:pPr>
              <w:keepNext/>
              <w:keepLines/>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life and health of a patient;</w:t>
            </w:r>
          </w:p>
          <w:p w14:paraId="15A36836" w14:textId="77777777" w:rsidR="00EE3A11" w:rsidRPr="00C379C8" w:rsidRDefault="007C01FE" w:rsidP="00D91109">
            <w:pPr>
              <w:keepNext/>
              <w:keepLines/>
              <w:spacing w:before="120" w:after="120"/>
            </w:pPr>
            <w:r w:rsidRPr="00C379C8">
              <w:t>-Protection of interests of the healthcare system ;</w:t>
            </w:r>
          </w:p>
          <w:p w14:paraId="38E1A41A" w14:textId="77777777" w:rsidR="00EE3A11" w:rsidRPr="00C379C8" w:rsidRDefault="007C01FE" w:rsidP="00D91109">
            <w:pPr>
              <w:keepNext/>
              <w:keepLines/>
              <w:spacing w:before="120" w:after="120"/>
            </w:pPr>
            <w:r w:rsidRPr="00C379C8">
              <w:t>-Protection of interests of manufacturers of medicinal products and protection of persons applying for the marketing authorization of a medicinal product;</w:t>
            </w:r>
          </w:p>
          <w:p w14:paraId="43615409" w14:textId="77777777" w:rsidR="00EE3A11" w:rsidRPr="00C379C8" w:rsidRDefault="007C01FE" w:rsidP="00D91109">
            <w:pPr>
              <w:keepNext/>
              <w:keepLines/>
              <w:spacing w:before="120" w:after="120"/>
            </w:pPr>
            <w:r w:rsidRPr="00C379C8">
              <w:t>-Protection of the authorized bodies that perform the procedure for evaluating the registration dossier of a medicinal product.</w:t>
            </w:r>
            <w:bookmarkEnd w:id="28"/>
          </w:p>
        </w:tc>
      </w:tr>
      <w:tr w:rsidR="0014553C" w14:paraId="7048CFD9" w14:textId="77777777" w:rsidTr="0069259F">
        <w:tc>
          <w:tcPr>
            <w:tcW w:w="713" w:type="dxa"/>
            <w:tcBorders>
              <w:top w:val="single" w:sz="6" w:space="0" w:color="auto"/>
              <w:bottom w:val="single" w:sz="6" w:space="0" w:color="auto"/>
            </w:tcBorders>
            <w:shd w:val="clear" w:color="auto" w:fill="auto"/>
          </w:tcPr>
          <w:p w14:paraId="76F2F918" w14:textId="77777777" w:rsidR="00F85C99" w:rsidRPr="002F6A28" w:rsidRDefault="007C01F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24B060D" w14:textId="77777777" w:rsidR="00072B36" w:rsidRPr="002F6A28" w:rsidRDefault="007C01F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3341622" w14:textId="77777777" w:rsidR="00F85C99" w:rsidRPr="002F6A28" w:rsidRDefault="007C01FE" w:rsidP="009E75ED">
            <w:pPr>
              <w:spacing w:before="120" w:after="120"/>
            </w:pPr>
            <w:bookmarkStart w:id="30" w:name="sps9a"/>
            <w:r w:rsidRPr="002F6A28">
              <w:t>Decision of the Eurasian Economic Commission Council № 96 of June 10, 2022 "On temporary measures to establish the specifics of the circulation of medicines for human use"</w:t>
            </w:r>
          </w:p>
          <w:p w14:paraId="30420865" w14:textId="77777777" w:rsidR="00F85C99" w:rsidRPr="002F6A28" w:rsidRDefault="006B3D6F" w:rsidP="009E75ED">
            <w:pPr>
              <w:spacing w:before="120" w:after="120"/>
            </w:pPr>
            <w:hyperlink r:id="rId12" w:tgtFrame="_blank" w:history="1">
              <w:r w:rsidR="007C01FE" w:rsidRPr="002F6A28">
                <w:rPr>
                  <w:color w:val="0000FF"/>
                  <w:u w:val="single"/>
                </w:rPr>
                <w:t>https://docs.eaeunion.org/ria/ru-ru/0106338/ria_15122023</w:t>
              </w:r>
            </w:hyperlink>
            <w:bookmarkEnd w:id="30"/>
          </w:p>
        </w:tc>
      </w:tr>
      <w:tr w:rsidR="0014553C" w14:paraId="6BEE3BAA" w14:textId="77777777" w:rsidTr="00AE6CC8">
        <w:trPr>
          <w:cantSplit/>
        </w:trPr>
        <w:tc>
          <w:tcPr>
            <w:tcW w:w="713" w:type="dxa"/>
            <w:tcBorders>
              <w:top w:val="single" w:sz="6" w:space="0" w:color="auto"/>
              <w:bottom w:val="single" w:sz="6" w:space="0" w:color="auto"/>
            </w:tcBorders>
            <w:shd w:val="clear" w:color="auto" w:fill="auto"/>
          </w:tcPr>
          <w:p w14:paraId="345AAAC6" w14:textId="77777777" w:rsidR="00EE3A11" w:rsidRPr="002F6A28" w:rsidRDefault="007C01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55639FC" w14:textId="77777777" w:rsidR="00EE3A11" w:rsidRPr="002F6A28" w:rsidRDefault="007C01F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7FB3A09" w14:textId="77777777" w:rsidR="00EE3A11" w:rsidRPr="002F6A28" w:rsidRDefault="007C01F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4553C" w14:paraId="3E56FB99" w14:textId="77777777" w:rsidTr="0069259F">
        <w:tc>
          <w:tcPr>
            <w:tcW w:w="713" w:type="dxa"/>
            <w:tcBorders>
              <w:top w:val="single" w:sz="6" w:space="0" w:color="auto"/>
              <w:bottom w:val="single" w:sz="6" w:space="0" w:color="auto"/>
            </w:tcBorders>
            <w:shd w:val="clear" w:color="auto" w:fill="auto"/>
          </w:tcPr>
          <w:p w14:paraId="2D73E524" w14:textId="77777777" w:rsidR="00F85C99" w:rsidRPr="002F6A28" w:rsidRDefault="007C01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2A5DA2" w14:textId="77777777" w:rsidR="00F85C99" w:rsidRPr="002F6A28" w:rsidRDefault="007C01F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18 January 2024</w:t>
            </w:r>
            <w:bookmarkEnd w:id="38"/>
          </w:p>
        </w:tc>
      </w:tr>
      <w:tr w:rsidR="0014553C" w14:paraId="5FF0C5B7" w14:textId="77777777" w:rsidTr="0069259F">
        <w:tc>
          <w:tcPr>
            <w:tcW w:w="713" w:type="dxa"/>
            <w:tcBorders>
              <w:top w:val="single" w:sz="6" w:space="0" w:color="auto"/>
            </w:tcBorders>
            <w:shd w:val="clear" w:color="auto" w:fill="auto"/>
          </w:tcPr>
          <w:p w14:paraId="29FEFE11" w14:textId="77777777" w:rsidR="00F85C99" w:rsidRPr="002F6A28" w:rsidRDefault="007C01F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6591B7" w14:textId="77777777" w:rsidR="00F85C99" w:rsidRPr="002F6A28" w:rsidRDefault="007C01F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193F484" w14:textId="77777777" w:rsidR="00EE3A11" w:rsidRPr="00A12DDE" w:rsidRDefault="007C01FE" w:rsidP="00B16145">
            <w:pPr>
              <w:keepNext/>
              <w:keepLines/>
              <w:rPr>
                <w:bCs/>
              </w:rPr>
            </w:pPr>
            <w:r w:rsidRPr="00A12DDE">
              <w:rPr>
                <w:bCs/>
              </w:rPr>
              <w:t>Eurasian Economic Commission</w:t>
            </w:r>
          </w:p>
          <w:p w14:paraId="54186064" w14:textId="77777777" w:rsidR="00EE3A11" w:rsidRPr="00A12DDE" w:rsidRDefault="007C01FE" w:rsidP="00B16145">
            <w:pPr>
              <w:keepNext/>
              <w:keepLines/>
              <w:rPr>
                <w:bCs/>
              </w:rPr>
            </w:pPr>
            <w:r w:rsidRPr="00A12DDE">
              <w:rPr>
                <w:bCs/>
              </w:rPr>
              <w:t>Department for Technical Regulation and Accreditation</w:t>
            </w:r>
          </w:p>
          <w:p w14:paraId="4636C0A8" w14:textId="77777777" w:rsidR="00EE3A11" w:rsidRPr="006B3D6F" w:rsidRDefault="007C01FE" w:rsidP="00B16145">
            <w:pPr>
              <w:keepNext/>
              <w:keepLines/>
              <w:rPr>
                <w:bCs/>
                <w:lang w:val="pt-PT"/>
              </w:rPr>
            </w:pPr>
            <w:r w:rsidRPr="006B3D6F">
              <w:rPr>
                <w:bCs/>
                <w:lang w:val="pt-PT"/>
              </w:rPr>
              <w:t>Tel: +7(495)669-24-00</w:t>
            </w:r>
          </w:p>
          <w:p w14:paraId="3D89CF30" w14:textId="77777777" w:rsidR="00EE3A11" w:rsidRPr="006B3D6F" w:rsidRDefault="007C01FE" w:rsidP="00B16145">
            <w:pPr>
              <w:keepNext/>
              <w:keepLines/>
              <w:rPr>
                <w:bCs/>
                <w:lang w:val="pt-PT"/>
              </w:rPr>
            </w:pPr>
            <w:r w:rsidRPr="006B3D6F">
              <w:rPr>
                <w:bCs/>
                <w:lang w:val="pt-PT"/>
              </w:rPr>
              <w:t>Fax: + 7(495)669-24-15</w:t>
            </w:r>
          </w:p>
          <w:p w14:paraId="6ADE3C53" w14:textId="77777777" w:rsidR="00EE3A11" w:rsidRPr="006B3D6F" w:rsidRDefault="007C01FE" w:rsidP="00B16145">
            <w:pPr>
              <w:keepNext/>
              <w:keepLines/>
              <w:rPr>
                <w:bCs/>
                <w:lang w:val="pt-PT"/>
              </w:rPr>
            </w:pPr>
            <w:r w:rsidRPr="006B3D6F">
              <w:rPr>
                <w:bCs/>
                <w:lang w:val="pt-PT"/>
              </w:rPr>
              <w:t xml:space="preserve">E-mail: </w:t>
            </w:r>
            <w:hyperlink r:id="rId13" w:history="1">
              <w:r w:rsidRPr="006B3D6F">
                <w:rPr>
                  <w:bCs/>
                  <w:color w:val="0000FF"/>
                  <w:u w:val="single"/>
                  <w:lang w:val="pt-PT"/>
                </w:rPr>
                <w:t>dept_techreguIation@eurasiancommission.org</w:t>
              </w:r>
            </w:hyperlink>
          </w:p>
          <w:p w14:paraId="6ABD3ED3" w14:textId="77777777" w:rsidR="00EE3A11" w:rsidRPr="00A12DDE" w:rsidRDefault="007C01FE" w:rsidP="00B16145">
            <w:pPr>
              <w:keepNext/>
              <w:keepLines/>
              <w:rPr>
                <w:bCs/>
              </w:rPr>
            </w:pPr>
            <w:r w:rsidRPr="00A12DDE">
              <w:rPr>
                <w:bCs/>
              </w:rPr>
              <w:t xml:space="preserve">Website: </w:t>
            </w:r>
            <w:hyperlink r:id="rId14" w:history="1">
              <w:r>
                <w:rPr>
                  <w:rStyle w:val="Lienhypertexte"/>
                  <w:bCs/>
                </w:rPr>
                <w:t>www.eurasiancommission.org</w:t>
              </w:r>
            </w:hyperlink>
            <w:r>
              <w:rPr>
                <w:bCs/>
              </w:rPr>
              <w:t xml:space="preserve"> </w:t>
            </w:r>
          </w:p>
          <w:p w14:paraId="79201C76" w14:textId="77777777" w:rsidR="00EE3A11" w:rsidRPr="00A12DDE" w:rsidRDefault="006B3D6F" w:rsidP="00B16145">
            <w:pPr>
              <w:keepNext/>
              <w:keepLines/>
              <w:pBdr>
                <w:top w:val="none" w:sz="0" w:space="4" w:color="auto"/>
              </w:pBdr>
              <w:spacing w:after="120"/>
              <w:rPr>
                <w:bCs/>
              </w:rPr>
            </w:pPr>
            <w:hyperlink r:id="rId15" w:tgtFrame="_blank" w:history="1">
              <w:r w:rsidR="007C01FE" w:rsidRPr="00A12DDE">
                <w:rPr>
                  <w:bCs/>
                  <w:color w:val="0000FF"/>
                  <w:u w:val="single"/>
                </w:rPr>
                <w:t>https://docs.eaeunion.org/ria/ru-ru/0106338/ria_15122023</w:t>
              </w:r>
            </w:hyperlink>
            <w:bookmarkEnd w:id="42"/>
          </w:p>
        </w:tc>
      </w:tr>
    </w:tbl>
    <w:p w14:paraId="32DDD838"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141" w14:textId="77777777" w:rsidR="003F558F" w:rsidRDefault="007C01FE">
      <w:r>
        <w:separator/>
      </w:r>
    </w:p>
  </w:endnote>
  <w:endnote w:type="continuationSeparator" w:id="0">
    <w:p w14:paraId="63A8D838" w14:textId="77777777" w:rsidR="003F558F" w:rsidRDefault="007C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8977" w14:textId="77777777" w:rsidR="009239F7" w:rsidRPr="002F6A28" w:rsidRDefault="007C01F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A4F1" w14:textId="77777777" w:rsidR="009239F7" w:rsidRPr="002F6A28" w:rsidRDefault="007C01F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6A8E" w14:textId="77777777" w:rsidR="00EE3A11" w:rsidRPr="002F6A28" w:rsidRDefault="007C01F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1CF1" w14:textId="77777777" w:rsidR="003F558F" w:rsidRDefault="007C01FE">
      <w:r>
        <w:separator/>
      </w:r>
    </w:p>
  </w:footnote>
  <w:footnote w:type="continuationSeparator" w:id="0">
    <w:p w14:paraId="7BDD2F11" w14:textId="77777777" w:rsidR="003F558F" w:rsidRDefault="007C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9C7C" w14:textId="77777777" w:rsidR="009239F7" w:rsidRPr="002F6A28" w:rsidRDefault="007C01FE" w:rsidP="009239F7">
    <w:pPr>
      <w:pStyle w:val="En-tte"/>
      <w:pBdr>
        <w:bottom w:val="single" w:sz="4" w:space="1" w:color="auto"/>
      </w:pBdr>
      <w:tabs>
        <w:tab w:val="clear" w:pos="4513"/>
        <w:tab w:val="clear" w:pos="9027"/>
      </w:tabs>
      <w:jc w:val="center"/>
    </w:pPr>
    <w:r w:rsidRPr="002F6A28">
      <w:t>tbtSymbol</w:t>
    </w:r>
  </w:p>
  <w:p w14:paraId="47E51531" w14:textId="77777777" w:rsidR="009239F7" w:rsidRPr="002F6A28" w:rsidRDefault="009239F7" w:rsidP="009239F7">
    <w:pPr>
      <w:pStyle w:val="En-tte"/>
      <w:pBdr>
        <w:bottom w:val="single" w:sz="4" w:space="1" w:color="auto"/>
      </w:pBdr>
      <w:tabs>
        <w:tab w:val="clear" w:pos="4513"/>
        <w:tab w:val="clear" w:pos="9027"/>
      </w:tabs>
      <w:jc w:val="center"/>
    </w:pPr>
  </w:p>
  <w:p w14:paraId="3A6AD1F7" w14:textId="77777777" w:rsidR="009239F7" w:rsidRPr="002F6A28" w:rsidRDefault="007C01F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05D06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A6FB" w14:textId="77777777" w:rsidR="009239F7" w:rsidRPr="002F6A28" w:rsidRDefault="007C01FE" w:rsidP="009239F7">
    <w:pPr>
      <w:pStyle w:val="En-tte"/>
      <w:pBdr>
        <w:bottom w:val="single" w:sz="4" w:space="1" w:color="auto"/>
      </w:pBdr>
      <w:tabs>
        <w:tab w:val="clear" w:pos="4513"/>
        <w:tab w:val="clear" w:pos="9027"/>
      </w:tabs>
      <w:jc w:val="center"/>
    </w:pPr>
    <w:bookmarkStart w:id="43" w:name="spsSymbolHeader"/>
    <w:r w:rsidRPr="002F6A28">
      <w:t>G/TBT/N/RUS/155</w:t>
    </w:r>
    <w:bookmarkEnd w:id="43"/>
  </w:p>
  <w:p w14:paraId="1722B045" w14:textId="77777777" w:rsidR="009239F7" w:rsidRPr="002F6A28" w:rsidRDefault="009239F7" w:rsidP="009239F7">
    <w:pPr>
      <w:pStyle w:val="En-tte"/>
      <w:pBdr>
        <w:bottom w:val="single" w:sz="4" w:space="1" w:color="auto"/>
      </w:pBdr>
      <w:tabs>
        <w:tab w:val="clear" w:pos="4513"/>
        <w:tab w:val="clear" w:pos="9027"/>
      </w:tabs>
      <w:jc w:val="center"/>
    </w:pPr>
  </w:p>
  <w:p w14:paraId="28D10CAD" w14:textId="77777777" w:rsidR="009239F7" w:rsidRPr="002F6A28" w:rsidRDefault="007C01F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E018D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553C" w14:paraId="31003DC0" w14:textId="77777777" w:rsidTr="008612A9">
      <w:trPr>
        <w:trHeight w:val="240"/>
        <w:jc w:val="center"/>
      </w:trPr>
      <w:tc>
        <w:tcPr>
          <w:tcW w:w="3794" w:type="dxa"/>
          <w:shd w:val="clear" w:color="auto" w:fill="FFFFFF"/>
          <w:tcMar>
            <w:left w:w="108" w:type="dxa"/>
            <w:right w:w="108" w:type="dxa"/>
          </w:tcMar>
          <w:vAlign w:val="center"/>
        </w:tcPr>
        <w:p w14:paraId="3457EE9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C681BD3" w14:textId="77777777" w:rsidR="00ED54E0" w:rsidRPr="009239F7" w:rsidRDefault="00ED54E0" w:rsidP="00B801E9">
          <w:pPr>
            <w:jc w:val="right"/>
            <w:rPr>
              <w:b/>
              <w:color w:val="FF0000"/>
              <w:szCs w:val="16"/>
            </w:rPr>
          </w:pPr>
        </w:p>
      </w:tc>
    </w:tr>
    <w:bookmarkEnd w:id="44"/>
    <w:tr w:rsidR="0014553C" w14:paraId="2B2256C7" w14:textId="77777777" w:rsidTr="008612A9">
      <w:trPr>
        <w:trHeight w:val="213"/>
        <w:jc w:val="center"/>
      </w:trPr>
      <w:tc>
        <w:tcPr>
          <w:tcW w:w="3794" w:type="dxa"/>
          <w:vMerge w:val="restart"/>
          <w:shd w:val="clear" w:color="auto" w:fill="FFFFFF"/>
          <w:tcMar>
            <w:left w:w="0" w:type="dxa"/>
            <w:right w:w="0" w:type="dxa"/>
          </w:tcMar>
        </w:tcPr>
        <w:p w14:paraId="714DCF41" w14:textId="77777777" w:rsidR="00ED54E0" w:rsidRPr="009239F7" w:rsidRDefault="007C01FE" w:rsidP="00B801E9">
          <w:pPr>
            <w:jc w:val="left"/>
          </w:pPr>
          <w:r>
            <w:rPr>
              <w:noProof/>
              <w:lang w:eastAsia="en-GB"/>
            </w:rPr>
            <w:drawing>
              <wp:inline distT="0" distB="0" distL="0" distR="0" wp14:anchorId="2700EDAF" wp14:editId="69AB1B4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548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14EF04" w14:textId="77777777" w:rsidR="00ED54E0" w:rsidRPr="009239F7" w:rsidRDefault="00ED54E0" w:rsidP="00B801E9">
          <w:pPr>
            <w:jc w:val="right"/>
            <w:rPr>
              <w:b/>
              <w:szCs w:val="16"/>
            </w:rPr>
          </w:pPr>
        </w:p>
      </w:tc>
    </w:tr>
    <w:tr w:rsidR="0014553C" w14:paraId="3E291FAD" w14:textId="77777777" w:rsidTr="008612A9">
      <w:trPr>
        <w:trHeight w:val="868"/>
        <w:jc w:val="center"/>
      </w:trPr>
      <w:tc>
        <w:tcPr>
          <w:tcW w:w="3794" w:type="dxa"/>
          <w:vMerge/>
          <w:shd w:val="clear" w:color="auto" w:fill="FFFFFF"/>
          <w:tcMar>
            <w:left w:w="108" w:type="dxa"/>
            <w:right w:w="108" w:type="dxa"/>
          </w:tcMar>
        </w:tcPr>
        <w:p w14:paraId="5F67E07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F1B1CB5" w14:textId="77777777" w:rsidR="009239F7" w:rsidRPr="002F6A28" w:rsidRDefault="007C01FE" w:rsidP="00B801E9">
          <w:pPr>
            <w:jc w:val="right"/>
            <w:rPr>
              <w:b/>
              <w:szCs w:val="16"/>
            </w:rPr>
          </w:pPr>
          <w:bookmarkStart w:id="45" w:name="bmkSymbols"/>
          <w:r w:rsidRPr="002F6A28">
            <w:rPr>
              <w:b/>
              <w:szCs w:val="16"/>
            </w:rPr>
            <w:t>G/TBT/N/RUS/155</w:t>
          </w:r>
          <w:bookmarkEnd w:id="45"/>
        </w:p>
      </w:tc>
    </w:tr>
    <w:tr w:rsidR="0014553C" w14:paraId="4A14F78D" w14:textId="77777777" w:rsidTr="008612A9">
      <w:trPr>
        <w:trHeight w:val="240"/>
        <w:jc w:val="center"/>
      </w:trPr>
      <w:tc>
        <w:tcPr>
          <w:tcW w:w="3794" w:type="dxa"/>
          <w:vMerge/>
          <w:shd w:val="clear" w:color="auto" w:fill="FFFFFF"/>
          <w:tcMar>
            <w:left w:w="108" w:type="dxa"/>
            <w:right w:w="108" w:type="dxa"/>
          </w:tcMar>
          <w:vAlign w:val="center"/>
        </w:tcPr>
        <w:p w14:paraId="4AB0F41B" w14:textId="77777777" w:rsidR="00ED54E0" w:rsidRPr="009239F7" w:rsidRDefault="00ED54E0" w:rsidP="00B801E9"/>
      </w:tc>
      <w:tc>
        <w:tcPr>
          <w:tcW w:w="5448" w:type="dxa"/>
          <w:gridSpan w:val="2"/>
          <w:shd w:val="clear" w:color="auto" w:fill="FFFFFF"/>
          <w:tcMar>
            <w:left w:w="108" w:type="dxa"/>
            <w:right w:w="108" w:type="dxa"/>
          </w:tcMar>
          <w:vAlign w:val="center"/>
        </w:tcPr>
        <w:p w14:paraId="01919BDC" w14:textId="45FEAB0B" w:rsidR="00ED54E0" w:rsidRPr="009239F7" w:rsidRDefault="00D91109" w:rsidP="00B801E9">
          <w:pPr>
            <w:jc w:val="right"/>
            <w:rPr>
              <w:szCs w:val="16"/>
            </w:rPr>
          </w:pPr>
          <w:bookmarkStart w:id="46" w:name="spsDateDistribution"/>
          <w:bookmarkStart w:id="47" w:name="bmkDate"/>
          <w:bookmarkEnd w:id="46"/>
          <w:bookmarkEnd w:id="47"/>
          <w:r>
            <w:rPr>
              <w:szCs w:val="16"/>
            </w:rPr>
            <w:t>4 January 20</w:t>
          </w:r>
          <w:r w:rsidR="007C01FE">
            <w:rPr>
              <w:szCs w:val="16"/>
            </w:rPr>
            <w:t>2</w:t>
          </w:r>
          <w:r>
            <w:rPr>
              <w:szCs w:val="16"/>
            </w:rPr>
            <w:t>4</w:t>
          </w:r>
        </w:p>
      </w:tc>
    </w:tr>
    <w:tr w:rsidR="0014553C" w14:paraId="5AABB41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69B1A5" w14:textId="310DF409" w:rsidR="00ED54E0" w:rsidRPr="009239F7" w:rsidRDefault="007C01FE" w:rsidP="0097650D">
          <w:pPr>
            <w:jc w:val="left"/>
            <w:rPr>
              <w:b/>
            </w:rPr>
          </w:pPr>
          <w:bookmarkStart w:id="48" w:name="bmkSerial"/>
          <w:r w:rsidRPr="002F6A28">
            <w:rPr>
              <w:color w:val="FF0000"/>
              <w:szCs w:val="16"/>
            </w:rPr>
            <w:t>(</w:t>
          </w:r>
          <w:bookmarkStart w:id="49" w:name="spsSerialNumber"/>
          <w:bookmarkEnd w:id="49"/>
          <w:r w:rsidR="00D91109">
            <w:rPr>
              <w:color w:val="FF0000"/>
              <w:szCs w:val="16"/>
            </w:rPr>
            <w:t>24-00</w:t>
          </w:r>
          <w:r w:rsidR="006B3D6F">
            <w:rPr>
              <w:color w:val="FF0000"/>
              <w:szCs w:val="16"/>
            </w:rPr>
            <w:t>48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ED0C893" w14:textId="77777777" w:rsidR="00ED54E0" w:rsidRPr="009239F7" w:rsidRDefault="007C01F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4553C" w14:paraId="71A2F7A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29174D" w14:textId="77777777" w:rsidR="00ED54E0" w:rsidRPr="009239F7" w:rsidRDefault="007C01F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B6F8DE3" w14:textId="77777777" w:rsidR="00ED54E0" w:rsidRPr="002F6A28" w:rsidRDefault="007C01F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404D39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EE3782">
      <w:start w:val="1"/>
      <w:numFmt w:val="decimal"/>
      <w:pStyle w:val="SummaryText"/>
      <w:lvlText w:val="%1."/>
      <w:lvlJc w:val="left"/>
      <w:pPr>
        <w:ind w:left="360" w:hanging="360"/>
      </w:pPr>
    </w:lvl>
    <w:lvl w:ilvl="1" w:tplc="E1B2F34A" w:tentative="1">
      <w:start w:val="1"/>
      <w:numFmt w:val="lowerLetter"/>
      <w:lvlText w:val="%2."/>
      <w:lvlJc w:val="left"/>
      <w:pPr>
        <w:ind w:left="1080" w:hanging="360"/>
      </w:pPr>
    </w:lvl>
    <w:lvl w:ilvl="2" w:tplc="F0CC5AB6" w:tentative="1">
      <w:start w:val="1"/>
      <w:numFmt w:val="lowerRoman"/>
      <w:lvlText w:val="%3."/>
      <w:lvlJc w:val="right"/>
      <w:pPr>
        <w:ind w:left="1800" w:hanging="180"/>
      </w:pPr>
    </w:lvl>
    <w:lvl w:ilvl="3" w:tplc="80863728" w:tentative="1">
      <w:start w:val="1"/>
      <w:numFmt w:val="decimal"/>
      <w:lvlText w:val="%4."/>
      <w:lvlJc w:val="left"/>
      <w:pPr>
        <w:ind w:left="2520" w:hanging="360"/>
      </w:pPr>
    </w:lvl>
    <w:lvl w:ilvl="4" w:tplc="47BC8894" w:tentative="1">
      <w:start w:val="1"/>
      <w:numFmt w:val="lowerLetter"/>
      <w:lvlText w:val="%5."/>
      <w:lvlJc w:val="left"/>
      <w:pPr>
        <w:ind w:left="3240" w:hanging="360"/>
      </w:pPr>
    </w:lvl>
    <w:lvl w:ilvl="5" w:tplc="217E38F4" w:tentative="1">
      <w:start w:val="1"/>
      <w:numFmt w:val="lowerRoman"/>
      <w:lvlText w:val="%6."/>
      <w:lvlJc w:val="right"/>
      <w:pPr>
        <w:ind w:left="3960" w:hanging="180"/>
      </w:pPr>
    </w:lvl>
    <w:lvl w:ilvl="6" w:tplc="6336955C" w:tentative="1">
      <w:start w:val="1"/>
      <w:numFmt w:val="decimal"/>
      <w:lvlText w:val="%7."/>
      <w:lvlJc w:val="left"/>
      <w:pPr>
        <w:ind w:left="4680" w:hanging="360"/>
      </w:pPr>
    </w:lvl>
    <w:lvl w:ilvl="7" w:tplc="678CCF16" w:tentative="1">
      <w:start w:val="1"/>
      <w:numFmt w:val="lowerLetter"/>
      <w:lvlText w:val="%8."/>
      <w:lvlJc w:val="left"/>
      <w:pPr>
        <w:ind w:left="5400" w:hanging="360"/>
      </w:pPr>
    </w:lvl>
    <w:lvl w:ilvl="8" w:tplc="FD262D3C" w:tentative="1">
      <w:start w:val="1"/>
      <w:numFmt w:val="lowerRoman"/>
      <w:lvlText w:val="%9."/>
      <w:lvlJc w:val="right"/>
      <w:pPr>
        <w:ind w:left="6120" w:hanging="180"/>
      </w:pPr>
    </w:lvl>
  </w:abstractNum>
  <w:num w:numId="1" w16cid:durableId="1662923178">
    <w:abstractNumId w:val="9"/>
  </w:num>
  <w:num w:numId="2" w16cid:durableId="945235931">
    <w:abstractNumId w:val="7"/>
  </w:num>
  <w:num w:numId="3" w16cid:durableId="95640231">
    <w:abstractNumId w:val="6"/>
  </w:num>
  <w:num w:numId="4" w16cid:durableId="212275194">
    <w:abstractNumId w:val="5"/>
  </w:num>
  <w:num w:numId="5" w16cid:durableId="1679966008">
    <w:abstractNumId w:val="4"/>
  </w:num>
  <w:num w:numId="6" w16cid:durableId="736710774">
    <w:abstractNumId w:val="12"/>
  </w:num>
  <w:num w:numId="7" w16cid:durableId="1733116854">
    <w:abstractNumId w:val="11"/>
  </w:num>
  <w:num w:numId="8" w16cid:durableId="1191146705">
    <w:abstractNumId w:val="10"/>
  </w:num>
  <w:num w:numId="9" w16cid:durableId="388849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9565">
    <w:abstractNumId w:val="13"/>
  </w:num>
  <w:num w:numId="11" w16cid:durableId="1234121046">
    <w:abstractNumId w:val="8"/>
  </w:num>
  <w:num w:numId="12" w16cid:durableId="521746662">
    <w:abstractNumId w:val="3"/>
  </w:num>
  <w:num w:numId="13" w16cid:durableId="17122078">
    <w:abstractNumId w:val="2"/>
  </w:num>
  <w:num w:numId="14" w16cid:durableId="1949387385">
    <w:abstractNumId w:val="1"/>
  </w:num>
  <w:num w:numId="15" w16cid:durableId="98612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2481"/>
    <w:rsid w:val="0009487E"/>
    <w:rsid w:val="000A4945"/>
    <w:rsid w:val="000A50C1"/>
    <w:rsid w:val="000A6875"/>
    <w:rsid w:val="000B2FF7"/>
    <w:rsid w:val="000B31E1"/>
    <w:rsid w:val="000E1CF4"/>
    <w:rsid w:val="0011356B"/>
    <w:rsid w:val="001157E9"/>
    <w:rsid w:val="001206E6"/>
    <w:rsid w:val="00125032"/>
    <w:rsid w:val="0013337F"/>
    <w:rsid w:val="0014553C"/>
    <w:rsid w:val="00155128"/>
    <w:rsid w:val="001621F4"/>
    <w:rsid w:val="00182B84"/>
    <w:rsid w:val="0018646B"/>
    <w:rsid w:val="00186B9C"/>
    <w:rsid w:val="00191D12"/>
    <w:rsid w:val="001A464A"/>
    <w:rsid w:val="001E291F"/>
    <w:rsid w:val="00204CC3"/>
    <w:rsid w:val="00214E54"/>
    <w:rsid w:val="00233408"/>
    <w:rsid w:val="0026559D"/>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558F"/>
    <w:rsid w:val="0041584A"/>
    <w:rsid w:val="004423A4"/>
    <w:rsid w:val="00467032"/>
    <w:rsid w:val="0046754A"/>
    <w:rsid w:val="00473B57"/>
    <w:rsid w:val="0048173D"/>
    <w:rsid w:val="004970A7"/>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3D6F"/>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01FE"/>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7EBB"/>
    <w:rsid w:val="009239F7"/>
    <w:rsid w:val="00934ABC"/>
    <w:rsid w:val="00955D8A"/>
    <w:rsid w:val="00964F4F"/>
    <w:rsid w:val="0097650D"/>
    <w:rsid w:val="009811DD"/>
    <w:rsid w:val="00984DF3"/>
    <w:rsid w:val="00990E7D"/>
    <w:rsid w:val="009A1652"/>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1109"/>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9A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techregulation@eurasiancommission.org" TargetMode="External"/><Relationship Id="rId13" Type="http://schemas.openxmlformats.org/officeDocument/2006/relationships/hyperlink" Target="mailto:dept_techreguIation@eurasiancommissi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eaeunion.org/ria/ru-ru/0106338/ria_151220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tinfo.ru" TargetMode="External"/><Relationship Id="rId5" Type="http://schemas.openxmlformats.org/officeDocument/2006/relationships/webSettings" Target="webSettings.xml"/><Relationship Id="rId15" Type="http://schemas.openxmlformats.org/officeDocument/2006/relationships/hyperlink" Target="https://docs.eaeunion.org/ria/ru-ru/0106338/ria_15122023" TargetMode="External"/><Relationship Id="rId23" Type="http://schemas.openxmlformats.org/officeDocument/2006/relationships/theme" Target="theme/theme1.xml"/><Relationship Id="rId10" Type="http://schemas.openxmlformats.org/officeDocument/2006/relationships/hyperlink" Target="mailto:info@gostinfo.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urasiancommission.org" TargetMode="External"/><Relationship Id="rId14" Type="http://schemas.openxmlformats.org/officeDocument/2006/relationships/hyperlink" Target="http://www.eurasiancommission.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d584d657-eef7-4e65-9266-e03a5d941e95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8699F8-042F-4696-AF0A-43B3B5749F6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2024-01-04T15:30:00Z</dcterms:created>
  <dcterms:modified xsi:type="dcterms:W3CDTF">2024-01-04T15:56:00Z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d584d657-eef7-4e65-9266-e03a5d941e95</vt:lpwstr>
  </property>
  <property fmtid="{D5CDD505-2E9C-101B-9397-08002B2CF9AE}" pid="4" name="WTOCLASSIFICATION">
    <vt:lpwstr>WTO OFFICIAL</vt:lpwstr>
  </property>
</Properties>
</file>