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3B108" w14:textId="77777777" w:rsidR="009239F7" w:rsidRPr="002F6A28" w:rsidRDefault="003B0B4E" w:rsidP="002F6A28">
      <w:pPr>
        <w:pStyle w:val="Title"/>
        <w:rPr>
          <w:caps w:val="0"/>
          <w:kern w:val="0"/>
        </w:rPr>
      </w:pPr>
      <w:r w:rsidRPr="002F6A28">
        <w:rPr>
          <w:caps w:val="0"/>
          <w:kern w:val="0"/>
        </w:rPr>
        <w:t>NOTIFICATION</w:t>
      </w:r>
    </w:p>
    <w:p w14:paraId="2E4B2406" w14:textId="77777777" w:rsidR="009239F7" w:rsidRPr="002F6A28" w:rsidRDefault="003B0B4E" w:rsidP="002F6A28">
      <w:pPr>
        <w:jc w:val="center"/>
      </w:pPr>
      <w:r w:rsidRPr="002F6A28">
        <w:t>The following notification is being circulated in accordance with Article 10.6</w:t>
      </w:r>
    </w:p>
    <w:p w14:paraId="13B1C2C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954CC" w14:paraId="3BF31929" w14:textId="77777777" w:rsidTr="0069259F">
        <w:tc>
          <w:tcPr>
            <w:tcW w:w="713" w:type="dxa"/>
            <w:tcBorders>
              <w:bottom w:val="single" w:sz="6" w:space="0" w:color="auto"/>
            </w:tcBorders>
            <w:shd w:val="clear" w:color="auto" w:fill="auto"/>
          </w:tcPr>
          <w:p w14:paraId="258A8A3D" w14:textId="77777777" w:rsidR="00F85C99" w:rsidRPr="002F6A28" w:rsidRDefault="003B0B4E" w:rsidP="002F6A28">
            <w:pPr>
              <w:spacing w:before="120" w:after="120"/>
              <w:jc w:val="left"/>
            </w:pPr>
            <w:r w:rsidRPr="002F6A28">
              <w:rPr>
                <w:b/>
              </w:rPr>
              <w:t>1.</w:t>
            </w:r>
          </w:p>
        </w:tc>
        <w:tc>
          <w:tcPr>
            <w:tcW w:w="8546" w:type="dxa"/>
            <w:tcBorders>
              <w:bottom w:val="single" w:sz="6" w:space="0" w:color="auto"/>
            </w:tcBorders>
            <w:shd w:val="clear" w:color="auto" w:fill="auto"/>
          </w:tcPr>
          <w:p w14:paraId="4EE60B3E" w14:textId="77777777" w:rsidR="00F85C99" w:rsidRPr="002F6A28" w:rsidRDefault="003B0B4E"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Philippines</w:t>
            </w:r>
            <w:bookmarkEnd w:id="1"/>
            <w:r w:rsidRPr="002F6A28">
              <w:t xml:space="preserve"> </w:t>
            </w:r>
          </w:p>
          <w:p w14:paraId="6A4A357E" w14:textId="77777777" w:rsidR="00F85C99" w:rsidRPr="002F6A28" w:rsidRDefault="003B0B4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954CC" w14:paraId="701F48B8" w14:textId="77777777" w:rsidTr="0069259F">
        <w:tc>
          <w:tcPr>
            <w:tcW w:w="713" w:type="dxa"/>
            <w:tcBorders>
              <w:top w:val="single" w:sz="6" w:space="0" w:color="auto"/>
              <w:bottom w:val="single" w:sz="6" w:space="0" w:color="auto"/>
            </w:tcBorders>
            <w:shd w:val="clear" w:color="auto" w:fill="auto"/>
          </w:tcPr>
          <w:p w14:paraId="7819136E" w14:textId="77777777" w:rsidR="00F85C99" w:rsidRPr="002F6A28" w:rsidRDefault="003B0B4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50B657C" w14:textId="77777777" w:rsidR="00F85C99" w:rsidRPr="002F6A28" w:rsidRDefault="003B0B4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1413012" w14:textId="77777777" w:rsidR="009C07EB" w:rsidRPr="002F6A28" w:rsidRDefault="003B0B4E" w:rsidP="00155128">
            <w:pPr>
              <w:spacing w:before="120" w:after="120"/>
              <w:jc w:val="left"/>
            </w:pPr>
            <w:r w:rsidRPr="002F6A28">
              <w:t>PILAR MARILYN P. PAGAYUNAN</w:t>
            </w:r>
            <w:r w:rsidRPr="002F6A28">
              <w:br/>
              <w:t>Director IV</w:t>
            </w:r>
            <w:r w:rsidRPr="002F6A28">
              <w:br/>
              <w:t xml:space="preserve">Center for Food Regulation and Research (CFRR) </w:t>
            </w:r>
            <w:r w:rsidRPr="002F6A28">
              <w:br/>
              <w:t xml:space="preserve">Food and Drug Administration </w:t>
            </w:r>
            <w:r w:rsidRPr="002F6A28">
              <w:br/>
              <w:t>DEPARTMENT OF HEALTH</w:t>
            </w:r>
            <w:bookmarkEnd w:id="5"/>
          </w:p>
          <w:p w14:paraId="4CDDFD47" w14:textId="77777777" w:rsidR="00F85C99" w:rsidRPr="002F6A28" w:rsidRDefault="003B0B4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B4A655B" w14:textId="77777777" w:rsidR="009C07EB" w:rsidRPr="002F6A28" w:rsidRDefault="003B0B4E" w:rsidP="00AA646C">
            <w:pPr>
              <w:spacing w:after="120"/>
              <w:jc w:val="left"/>
            </w:pPr>
            <w:r w:rsidRPr="002F6A28">
              <w:t>Ms. CAROLINE C. DULLER</w:t>
            </w:r>
            <w:r w:rsidRPr="002F6A28">
              <w:br/>
              <w:t xml:space="preserve">Center for Food Regulation and Research (CFRR) </w:t>
            </w:r>
            <w:r w:rsidRPr="002F6A28">
              <w:br/>
              <w:t xml:space="preserve">Food and Drug Administration </w:t>
            </w:r>
            <w:r w:rsidRPr="002F6A28">
              <w:br/>
              <w:t>DEPARTMENT OF HEALTH</w:t>
            </w:r>
            <w:r w:rsidRPr="002F6A28">
              <w:br/>
              <w:t xml:space="preserve">Email: </w:t>
            </w:r>
            <w:hyperlink r:id="rId7" w:history="1">
              <w:r w:rsidRPr="002F6A28">
                <w:rPr>
                  <w:color w:val="0000FF"/>
                  <w:u w:val="single"/>
                </w:rPr>
                <w:t>ccduller@fda.gov.ph</w:t>
              </w:r>
            </w:hyperlink>
            <w:r w:rsidRPr="002F6A28">
              <w:t xml:space="preserve">; </w:t>
            </w:r>
            <w:hyperlink r:id="rId8" w:history="1">
              <w:r w:rsidRPr="002F6A28">
                <w:rPr>
                  <w:color w:val="0000FF"/>
                  <w:u w:val="single"/>
                </w:rPr>
                <w:t>mvdpinion@fda.gov.ph</w:t>
              </w:r>
            </w:hyperlink>
            <w:r w:rsidRPr="002F6A28">
              <w:t xml:space="preserve"> </w:t>
            </w:r>
            <w:r w:rsidRPr="002F6A28">
              <w:br/>
            </w:r>
            <w:hyperlink r:id="rId9" w:history="1">
              <w:r w:rsidRPr="002F6A28">
                <w:rPr>
                  <w:color w:val="0000FF"/>
                  <w:u w:val="single"/>
                </w:rPr>
                <w:t>www.fda.gov.ph</w:t>
              </w:r>
            </w:hyperlink>
            <w:r w:rsidRPr="002F6A28">
              <w:t xml:space="preserve"> </w:t>
            </w:r>
            <w:bookmarkEnd w:id="7"/>
          </w:p>
        </w:tc>
      </w:tr>
      <w:tr w:rsidR="008954CC" w14:paraId="0A384386" w14:textId="77777777" w:rsidTr="0069259F">
        <w:tc>
          <w:tcPr>
            <w:tcW w:w="713" w:type="dxa"/>
            <w:tcBorders>
              <w:top w:val="single" w:sz="6" w:space="0" w:color="auto"/>
              <w:bottom w:val="single" w:sz="6" w:space="0" w:color="auto"/>
            </w:tcBorders>
            <w:shd w:val="clear" w:color="auto" w:fill="auto"/>
          </w:tcPr>
          <w:p w14:paraId="7B35B400" w14:textId="77777777" w:rsidR="00F85C99" w:rsidRPr="002F6A28" w:rsidRDefault="003B0B4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6475943" w14:textId="77777777" w:rsidR="00F85C99" w:rsidRPr="0058336F" w:rsidRDefault="003B0B4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954CC" w14:paraId="05FF857C" w14:textId="77777777" w:rsidTr="0069259F">
        <w:tc>
          <w:tcPr>
            <w:tcW w:w="713" w:type="dxa"/>
            <w:tcBorders>
              <w:top w:val="single" w:sz="6" w:space="0" w:color="auto"/>
              <w:bottom w:val="single" w:sz="6" w:space="0" w:color="auto"/>
            </w:tcBorders>
            <w:shd w:val="clear" w:color="auto" w:fill="auto"/>
          </w:tcPr>
          <w:p w14:paraId="2B83198A" w14:textId="77777777" w:rsidR="00F85C99" w:rsidRPr="002F6A28" w:rsidRDefault="003B0B4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F777CE7" w14:textId="77777777" w:rsidR="00F85C99" w:rsidRPr="002F6A28" w:rsidRDefault="003B0B4E"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Cyclamic Acid and Its Salts</w:t>
            </w:r>
            <w:bookmarkStart w:id="20" w:name="sps3a"/>
            <w:bookmarkEnd w:id="20"/>
          </w:p>
        </w:tc>
      </w:tr>
      <w:tr w:rsidR="008954CC" w14:paraId="0FDB930E" w14:textId="77777777" w:rsidTr="0069259F">
        <w:tc>
          <w:tcPr>
            <w:tcW w:w="713" w:type="dxa"/>
            <w:tcBorders>
              <w:top w:val="single" w:sz="6" w:space="0" w:color="auto"/>
              <w:bottom w:val="single" w:sz="6" w:space="0" w:color="auto"/>
            </w:tcBorders>
            <w:shd w:val="clear" w:color="auto" w:fill="auto"/>
          </w:tcPr>
          <w:p w14:paraId="36B0982D" w14:textId="77777777" w:rsidR="00F85C99" w:rsidRPr="002F6A28" w:rsidRDefault="003B0B4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FCABDAE" w14:textId="77777777" w:rsidR="00F85C99" w:rsidRPr="002F6A28" w:rsidRDefault="003B0B4E"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Administrative Order on the Guidelines on the Use of Cylamates Repealing Oder No. 122 series of 1970 entitled "General Regulation Governing Prohibition of the Use of Cyclamic Acid and Its Salts (B-6.3. Food Additives and Preservatives)" (7 page(s), in English)</w:t>
            </w:r>
            <w:bookmarkStart w:id="22" w:name="sps5a"/>
            <w:bookmarkStart w:id="23" w:name="sps5c"/>
            <w:bookmarkStart w:id="24" w:name="sps5b"/>
            <w:bookmarkEnd w:id="22"/>
            <w:bookmarkEnd w:id="23"/>
            <w:bookmarkEnd w:id="24"/>
          </w:p>
        </w:tc>
      </w:tr>
      <w:tr w:rsidR="008954CC" w14:paraId="3AFE898A" w14:textId="77777777" w:rsidTr="0069259F">
        <w:tc>
          <w:tcPr>
            <w:tcW w:w="713" w:type="dxa"/>
            <w:tcBorders>
              <w:top w:val="single" w:sz="6" w:space="0" w:color="auto"/>
              <w:bottom w:val="single" w:sz="6" w:space="0" w:color="auto"/>
            </w:tcBorders>
            <w:shd w:val="clear" w:color="auto" w:fill="auto"/>
          </w:tcPr>
          <w:p w14:paraId="75A54791" w14:textId="77777777" w:rsidR="00F85C99" w:rsidRPr="002F6A28" w:rsidRDefault="003B0B4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0B76A74" w14:textId="77777777" w:rsidR="00F85C99" w:rsidRPr="002F6A28" w:rsidRDefault="003B0B4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Administrative Order aims to:</w:t>
            </w:r>
          </w:p>
          <w:p w14:paraId="777BC9D1" w14:textId="77777777" w:rsidR="00FE448B" w:rsidRPr="00C379C8" w:rsidRDefault="003B0B4E" w:rsidP="002F6A28">
            <w:pPr>
              <w:spacing w:after="120"/>
            </w:pPr>
            <w:r w:rsidRPr="00C379C8">
              <w:t>1) allow the use of cyclamic acid and its salts as food additives by liftig the ban as provided by Administrative Order N0. 122 Series of 1970</w:t>
            </w:r>
          </w:p>
          <w:p w14:paraId="62FA436C" w14:textId="77777777" w:rsidR="00FE448B" w:rsidRPr="00C379C8" w:rsidRDefault="003B0B4E" w:rsidP="002F6A28">
            <w:pPr>
              <w:spacing w:after="120"/>
            </w:pPr>
            <w:r w:rsidRPr="00C379C8">
              <w:t>2) provide regulatory guidelines to food processors, importers, traders, distributors, wholesalers, manufacturers, and other food business operators on the safe and proper use of cyclamates as food additives with the setting of maximum use levels in certain food categories or individual food item. </w:t>
            </w:r>
          </w:p>
          <w:p w14:paraId="35F960AC" w14:textId="77777777" w:rsidR="00FE448B" w:rsidRPr="00C379C8" w:rsidRDefault="003B0B4E" w:rsidP="002F6A28">
            <w:pPr>
              <w:spacing w:after="120"/>
            </w:pPr>
            <w:r w:rsidRPr="00C379C8">
              <w:t>3) ensure regulatory compliance from the industry and effective enforcement by providing regulatory agencies with technical and scientific reference standard of safety of cyclamates with proper use.</w:t>
            </w:r>
          </w:p>
        </w:tc>
      </w:tr>
      <w:tr w:rsidR="008954CC" w14:paraId="0F7A1E2A" w14:textId="77777777" w:rsidTr="0069259F">
        <w:tc>
          <w:tcPr>
            <w:tcW w:w="713" w:type="dxa"/>
            <w:tcBorders>
              <w:top w:val="single" w:sz="6" w:space="0" w:color="auto"/>
              <w:bottom w:val="single" w:sz="6" w:space="0" w:color="auto"/>
            </w:tcBorders>
            <w:shd w:val="clear" w:color="auto" w:fill="auto"/>
          </w:tcPr>
          <w:p w14:paraId="51EF51EB" w14:textId="77777777" w:rsidR="00F85C99" w:rsidRPr="002F6A28" w:rsidRDefault="003B0B4E"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5267597" w14:textId="77777777" w:rsidR="00F85C99" w:rsidRPr="002F6A28" w:rsidRDefault="003B0B4E"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8954CC" w14:paraId="100083AF" w14:textId="77777777" w:rsidTr="0069259F">
        <w:tc>
          <w:tcPr>
            <w:tcW w:w="713" w:type="dxa"/>
            <w:tcBorders>
              <w:top w:val="single" w:sz="6" w:space="0" w:color="auto"/>
              <w:bottom w:val="single" w:sz="6" w:space="0" w:color="auto"/>
            </w:tcBorders>
            <w:shd w:val="clear" w:color="auto" w:fill="auto"/>
          </w:tcPr>
          <w:p w14:paraId="5AE3F1D8" w14:textId="77777777" w:rsidR="00F85C99" w:rsidRPr="002F6A28" w:rsidRDefault="003B0B4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5C1DB55" w14:textId="77777777" w:rsidR="00072B36" w:rsidRPr="002F6A28" w:rsidRDefault="003B0B4E"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908535A" w14:textId="77777777" w:rsidR="00F85C99" w:rsidRPr="002F6A28" w:rsidRDefault="003B0B4E" w:rsidP="009E75ED">
            <w:pPr>
              <w:spacing w:before="120" w:after="120"/>
            </w:pPr>
            <w:r w:rsidRPr="002F6A28">
              <w:rPr>
                <w:bCs/>
              </w:rPr>
              <w:t>Republic Act No. 10611 Food Safety Act of 2013 </w:t>
            </w:r>
          </w:p>
          <w:p w14:paraId="3F7266C2" w14:textId="77777777" w:rsidR="009C07EB" w:rsidRPr="002F6A28" w:rsidRDefault="003B0B4E" w:rsidP="009E75ED">
            <w:pPr>
              <w:spacing w:after="120"/>
              <w:rPr>
                <w:bCs/>
              </w:rPr>
            </w:pPr>
            <w:r w:rsidRPr="002F6A28">
              <w:rPr>
                <w:bCs/>
              </w:rPr>
              <w:t>Codex GSFA</w:t>
            </w:r>
          </w:p>
          <w:p w14:paraId="22DCE9C2" w14:textId="77777777" w:rsidR="009C07EB" w:rsidRPr="002F6A28" w:rsidRDefault="003B0B4E" w:rsidP="009E75ED">
            <w:pPr>
              <w:spacing w:after="120"/>
              <w:rPr>
                <w:bCs/>
              </w:rPr>
            </w:pPr>
            <w:r w:rsidRPr="002F6A28">
              <w:rPr>
                <w:bCs/>
              </w:rPr>
              <w:t>CODEX STAN 192-1995, Rev 2019, Codex General Standard for Food Additives</w:t>
            </w:r>
          </w:p>
        </w:tc>
      </w:tr>
      <w:tr w:rsidR="008954CC" w14:paraId="1F8C4B9E" w14:textId="77777777" w:rsidTr="00AE6CC8">
        <w:trPr>
          <w:cantSplit/>
        </w:trPr>
        <w:tc>
          <w:tcPr>
            <w:tcW w:w="713" w:type="dxa"/>
            <w:tcBorders>
              <w:top w:val="single" w:sz="6" w:space="0" w:color="auto"/>
              <w:bottom w:val="single" w:sz="6" w:space="0" w:color="auto"/>
            </w:tcBorders>
            <w:shd w:val="clear" w:color="auto" w:fill="auto"/>
          </w:tcPr>
          <w:p w14:paraId="7EC879A2" w14:textId="77777777" w:rsidR="00EE3A11" w:rsidRPr="002F6A28" w:rsidRDefault="003B0B4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BEF2A5E" w14:textId="77777777" w:rsidR="00EE3A11" w:rsidRPr="002F6A28" w:rsidRDefault="003B0B4E"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15 days after filing at the UP Law Center and publication in newspaper of general circulation</w:t>
            </w:r>
            <w:bookmarkEnd w:id="31"/>
          </w:p>
          <w:p w14:paraId="5139555A" w14:textId="77777777" w:rsidR="00EE3A11" w:rsidRPr="002F6A28" w:rsidRDefault="003B0B4E"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15 days after filing at the UP Law Center and publication in newspaper of general circulation</w:t>
            </w:r>
            <w:bookmarkEnd w:id="34"/>
          </w:p>
        </w:tc>
      </w:tr>
      <w:tr w:rsidR="008954CC" w14:paraId="251C4F9F" w14:textId="77777777" w:rsidTr="0069259F">
        <w:tc>
          <w:tcPr>
            <w:tcW w:w="713" w:type="dxa"/>
            <w:tcBorders>
              <w:top w:val="single" w:sz="6" w:space="0" w:color="auto"/>
              <w:bottom w:val="single" w:sz="6" w:space="0" w:color="auto"/>
            </w:tcBorders>
            <w:shd w:val="clear" w:color="auto" w:fill="auto"/>
          </w:tcPr>
          <w:p w14:paraId="643DB1C8" w14:textId="77777777" w:rsidR="00F85C99" w:rsidRPr="002F6A28" w:rsidRDefault="003B0B4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DDA2724" w14:textId="77777777" w:rsidR="00F85C99" w:rsidRPr="002F6A28" w:rsidRDefault="003B0B4E" w:rsidP="002F6A28">
            <w:pPr>
              <w:spacing w:before="120" w:after="120"/>
            </w:pPr>
            <w:bookmarkStart w:id="35" w:name="X_TBT_Reg_10A"/>
            <w:r w:rsidRPr="002F6A28">
              <w:rPr>
                <w:b/>
              </w:rPr>
              <w:t>Final date for comments</w:t>
            </w:r>
            <w:bookmarkEnd w:id="35"/>
            <w:r w:rsidRPr="002F6A28">
              <w:rPr>
                <w:b/>
              </w:rPr>
              <w:t>:</w:t>
            </w:r>
            <w:r w:rsidR="00EE3A11" w:rsidRPr="00C379C8">
              <w:t xml:space="preserve"> 9 December 2021</w:t>
            </w:r>
            <w:bookmarkStart w:id="36" w:name="sps12a"/>
            <w:bookmarkEnd w:id="36"/>
          </w:p>
        </w:tc>
      </w:tr>
      <w:tr w:rsidR="008954CC" w14:paraId="7AF6DB66" w14:textId="77777777" w:rsidTr="0069259F">
        <w:tc>
          <w:tcPr>
            <w:tcW w:w="713" w:type="dxa"/>
            <w:tcBorders>
              <w:top w:val="single" w:sz="6" w:space="0" w:color="auto"/>
            </w:tcBorders>
            <w:shd w:val="clear" w:color="auto" w:fill="auto"/>
          </w:tcPr>
          <w:p w14:paraId="4A273B70" w14:textId="77777777" w:rsidR="00F85C99" w:rsidRPr="002F6A28" w:rsidRDefault="003B0B4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E2005C3" w14:textId="77777777" w:rsidR="00F85C99" w:rsidRPr="002F6A28" w:rsidRDefault="003B0B4E"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D89EE06" w14:textId="77777777" w:rsidR="009C07EB" w:rsidRPr="002F6A28" w:rsidRDefault="003B0B4E" w:rsidP="00B16145">
            <w:pPr>
              <w:keepNext/>
              <w:keepLines/>
              <w:spacing w:before="120" w:after="120"/>
              <w:jc w:val="left"/>
            </w:pPr>
            <w:r w:rsidRPr="002F6A28">
              <w:t>Mr. NEIL P. CATAJAY</w:t>
            </w:r>
            <w:r w:rsidRPr="002F6A28">
              <w:br/>
              <w:t>Director</w:t>
            </w:r>
            <w:r w:rsidRPr="002F6A28">
              <w:br/>
              <w:t>Bureau of Philippine Standards</w:t>
            </w:r>
            <w:r w:rsidRPr="002F6A28">
              <w:br/>
              <w:t>Department of Trade and Industry</w:t>
            </w:r>
            <w:r w:rsidRPr="002F6A28">
              <w:br/>
              <w:t>3F Trade and Industry Building</w:t>
            </w:r>
            <w:r w:rsidRPr="002F6A28">
              <w:br/>
              <w:t>361 Sen. Gil Puyat Avenue</w:t>
            </w:r>
            <w:r w:rsidRPr="002F6A28">
              <w:br/>
              <w:t>Makati City</w:t>
            </w:r>
            <w:r w:rsidRPr="002F6A28">
              <w:br/>
              <w:t>Philippines</w:t>
            </w:r>
            <w:r w:rsidRPr="002F6A28">
              <w:br/>
              <w:t xml:space="preserve">1200 </w:t>
            </w:r>
            <w:r w:rsidRPr="002F6A28">
              <w:br/>
              <w:t>(632) 751 4700; (632) 7913127</w:t>
            </w:r>
            <w:r w:rsidRPr="002F6A28">
              <w:br/>
            </w:r>
            <w:hyperlink r:id="rId10" w:history="1">
              <w:r w:rsidRPr="002F6A28">
                <w:rPr>
                  <w:color w:val="0000FF"/>
                  <w:u w:val="single"/>
                </w:rPr>
                <w:t>bps@dti.gov.ph</w:t>
              </w:r>
            </w:hyperlink>
            <w:r w:rsidRPr="002F6A28">
              <w:br/>
            </w:r>
            <w:hyperlink r:id="rId11" w:history="1">
              <w:r w:rsidRPr="008450EF">
                <w:rPr>
                  <w:rStyle w:val="Hyperlink"/>
                </w:rPr>
                <w:t>http://www.bps.dti.gov.ph</w:t>
              </w:r>
            </w:hyperlink>
            <w:r w:rsidRPr="002F6A28">
              <w:br/>
              <w:t>Head of Organization</w:t>
            </w:r>
            <w:r w:rsidRPr="002F6A28">
              <w:br/>
            </w:r>
          </w:p>
          <w:p w14:paraId="7F7D0A08" w14:textId="77777777" w:rsidR="009C07EB" w:rsidRPr="002F6A28" w:rsidRDefault="00CC18C0" w:rsidP="00B16145">
            <w:pPr>
              <w:keepNext/>
              <w:keepLines/>
              <w:spacing w:before="120" w:after="120"/>
            </w:pPr>
            <w:hyperlink r:id="rId12" w:history="1">
              <w:r w:rsidR="003B0B4E" w:rsidRPr="002F6A28">
                <w:rPr>
                  <w:color w:val="0000FF"/>
                  <w:u w:val="single"/>
                </w:rPr>
                <w:t>https://members.wto.org/crnattachments/2021/TBT/PHL/21_7553_00_e.pdf</w:t>
              </w:r>
            </w:hyperlink>
            <w:bookmarkEnd w:id="40"/>
          </w:p>
        </w:tc>
      </w:tr>
    </w:tbl>
    <w:p w14:paraId="6B4BDA0E"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30F6E" w14:textId="77777777" w:rsidR="00D83BE7" w:rsidRDefault="003B0B4E">
      <w:r>
        <w:separator/>
      </w:r>
    </w:p>
  </w:endnote>
  <w:endnote w:type="continuationSeparator" w:id="0">
    <w:p w14:paraId="0ED8821D" w14:textId="77777777" w:rsidR="00D83BE7" w:rsidRDefault="003B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F97AD" w14:textId="77777777" w:rsidR="009239F7" w:rsidRPr="002F6A28" w:rsidRDefault="003B0B4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2EFF5" w14:textId="77777777" w:rsidR="009239F7" w:rsidRPr="002F6A28" w:rsidRDefault="003B0B4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BF3EE" w14:textId="77777777" w:rsidR="00EE3A11" w:rsidRPr="002F6A28" w:rsidRDefault="003B0B4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92A9E" w14:textId="77777777" w:rsidR="00D83BE7" w:rsidRDefault="003B0B4E">
      <w:r>
        <w:separator/>
      </w:r>
    </w:p>
  </w:footnote>
  <w:footnote w:type="continuationSeparator" w:id="0">
    <w:p w14:paraId="4372D384" w14:textId="77777777" w:rsidR="00D83BE7" w:rsidRDefault="003B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244EC" w14:textId="77777777" w:rsidR="009239F7" w:rsidRPr="002F6A28" w:rsidRDefault="003B0B4E" w:rsidP="009239F7">
    <w:pPr>
      <w:pStyle w:val="Header"/>
      <w:pBdr>
        <w:bottom w:val="single" w:sz="4" w:space="1" w:color="auto"/>
      </w:pBdr>
      <w:tabs>
        <w:tab w:val="clear" w:pos="4513"/>
        <w:tab w:val="clear" w:pos="9027"/>
      </w:tabs>
      <w:jc w:val="center"/>
    </w:pPr>
    <w:r w:rsidRPr="002F6A28">
      <w:t>tbtSymbol</w:t>
    </w:r>
  </w:p>
  <w:p w14:paraId="5E8AFE87" w14:textId="77777777" w:rsidR="009239F7" w:rsidRPr="002F6A28" w:rsidRDefault="009239F7" w:rsidP="009239F7">
    <w:pPr>
      <w:pStyle w:val="Header"/>
      <w:pBdr>
        <w:bottom w:val="single" w:sz="4" w:space="1" w:color="auto"/>
      </w:pBdr>
      <w:tabs>
        <w:tab w:val="clear" w:pos="4513"/>
        <w:tab w:val="clear" w:pos="9027"/>
      </w:tabs>
      <w:jc w:val="center"/>
    </w:pPr>
  </w:p>
  <w:p w14:paraId="1553775C" w14:textId="77777777" w:rsidR="009239F7" w:rsidRPr="002F6A28" w:rsidRDefault="003B0B4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16B0A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B9F11" w14:textId="77777777" w:rsidR="009239F7" w:rsidRPr="002F6A28" w:rsidRDefault="003B0B4E" w:rsidP="009239F7">
    <w:pPr>
      <w:pStyle w:val="Header"/>
      <w:pBdr>
        <w:bottom w:val="single" w:sz="4" w:space="1" w:color="auto"/>
      </w:pBdr>
      <w:tabs>
        <w:tab w:val="clear" w:pos="4513"/>
        <w:tab w:val="clear" w:pos="9027"/>
      </w:tabs>
      <w:jc w:val="center"/>
    </w:pPr>
    <w:bookmarkStart w:id="41" w:name="spsSymbolHeader"/>
    <w:r w:rsidRPr="002F6A28">
      <w:t>G/TBT/N/PHL/276</w:t>
    </w:r>
    <w:bookmarkEnd w:id="41"/>
  </w:p>
  <w:p w14:paraId="66F21F6C" w14:textId="77777777" w:rsidR="009239F7" w:rsidRPr="002F6A28" w:rsidRDefault="009239F7" w:rsidP="009239F7">
    <w:pPr>
      <w:pStyle w:val="Header"/>
      <w:pBdr>
        <w:bottom w:val="single" w:sz="4" w:space="1" w:color="auto"/>
      </w:pBdr>
      <w:tabs>
        <w:tab w:val="clear" w:pos="4513"/>
        <w:tab w:val="clear" w:pos="9027"/>
      </w:tabs>
      <w:jc w:val="center"/>
    </w:pPr>
  </w:p>
  <w:p w14:paraId="71AC60AD" w14:textId="77777777" w:rsidR="009239F7" w:rsidRPr="002F6A28" w:rsidRDefault="003B0B4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D05C30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54CC" w14:paraId="55BCD5C5" w14:textId="77777777" w:rsidTr="008612A9">
      <w:trPr>
        <w:trHeight w:val="240"/>
        <w:jc w:val="center"/>
      </w:trPr>
      <w:tc>
        <w:tcPr>
          <w:tcW w:w="3794" w:type="dxa"/>
          <w:shd w:val="clear" w:color="auto" w:fill="FFFFFF"/>
          <w:tcMar>
            <w:left w:w="108" w:type="dxa"/>
            <w:right w:w="108" w:type="dxa"/>
          </w:tcMar>
          <w:vAlign w:val="center"/>
        </w:tcPr>
        <w:p w14:paraId="5DEA241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A7781D6" w14:textId="77777777" w:rsidR="00ED54E0" w:rsidRPr="009239F7" w:rsidRDefault="00ED54E0" w:rsidP="00B801E9">
          <w:pPr>
            <w:jc w:val="right"/>
            <w:rPr>
              <w:b/>
              <w:color w:val="FF0000"/>
              <w:szCs w:val="16"/>
            </w:rPr>
          </w:pPr>
        </w:p>
      </w:tc>
    </w:tr>
    <w:bookmarkEnd w:id="42"/>
    <w:tr w:rsidR="008954CC" w14:paraId="011E1C18" w14:textId="77777777" w:rsidTr="008612A9">
      <w:trPr>
        <w:trHeight w:val="213"/>
        <w:jc w:val="center"/>
      </w:trPr>
      <w:tc>
        <w:tcPr>
          <w:tcW w:w="3794" w:type="dxa"/>
          <w:vMerge w:val="restart"/>
          <w:shd w:val="clear" w:color="auto" w:fill="FFFFFF"/>
          <w:tcMar>
            <w:left w:w="0" w:type="dxa"/>
            <w:right w:w="0" w:type="dxa"/>
          </w:tcMar>
        </w:tcPr>
        <w:p w14:paraId="4861B71D" w14:textId="77777777" w:rsidR="00ED54E0" w:rsidRPr="009239F7" w:rsidRDefault="003B0B4E" w:rsidP="00B801E9">
          <w:pPr>
            <w:jc w:val="left"/>
          </w:pPr>
          <w:r>
            <w:rPr>
              <w:noProof/>
              <w:lang w:eastAsia="en-GB"/>
            </w:rPr>
            <w:drawing>
              <wp:inline distT="0" distB="0" distL="0" distR="0" wp14:anchorId="72BE73FA" wp14:editId="0F7434A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729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BAB77D" w14:textId="77777777" w:rsidR="00ED54E0" w:rsidRPr="009239F7" w:rsidRDefault="00ED54E0" w:rsidP="00B801E9">
          <w:pPr>
            <w:jc w:val="right"/>
            <w:rPr>
              <w:b/>
              <w:szCs w:val="16"/>
            </w:rPr>
          </w:pPr>
        </w:p>
      </w:tc>
    </w:tr>
    <w:tr w:rsidR="008954CC" w14:paraId="464F1880" w14:textId="77777777" w:rsidTr="008612A9">
      <w:trPr>
        <w:trHeight w:val="868"/>
        <w:jc w:val="center"/>
      </w:trPr>
      <w:tc>
        <w:tcPr>
          <w:tcW w:w="3794" w:type="dxa"/>
          <w:vMerge/>
          <w:shd w:val="clear" w:color="auto" w:fill="FFFFFF"/>
          <w:tcMar>
            <w:left w:w="108" w:type="dxa"/>
            <w:right w:w="108" w:type="dxa"/>
          </w:tcMar>
        </w:tcPr>
        <w:p w14:paraId="7B28647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7A3E9D9" w14:textId="77777777" w:rsidR="009239F7" w:rsidRPr="002F6A28" w:rsidRDefault="003B0B4E" w:rsidP="00B801E9">
          <w:pPr>
            <w:jc w:val="right"/>
            <w:rPr>
              <w:b/>
              <w:szCs w:val="16"/>
            </w:rPr>
          </w:pPr>
          <w:bookmarkStart w:id="43" w:name="bmkSymbols"/>
          <w:r w:rsidRPr="002F6A28">
            <w:rPr>
              <w:b/>
              <w:szCs w:val="16"/>
            </w:rPr>
            <w:t>G/TBT/N/PHL/276</w:t>
          </w:r>
          <w:bookmarkEnd w:id="43"/>
        </w:p>
      </w:tc>
    </w:tr>
    <w:tr w:rsidR="008954CC" w14:paraId="1C39C655" w14:textId="77777777" w:rsidTr="008612A9">
      <w:trPr>
        <w:trHeight w:val="240"/>
        <w:jc w:val="center"/>
      </w:trPr>
      <w:tc>
        <w:tcPr>
          <w:tcW w:w="3794" w:type="dxa"/>
          <w:vMerge/>
          <w:shd w:val="clear" w:color="auto" w:fill="FFFFFF"/>
          <w:tcMar>
            <w:left w:w="108" w:type="dxa"/>
            <w:right w:w="108" w:type="dxa"/>
          </w:tcMar>
          <w:vAlign w:val="center"/>
        </w:tcPr>
        <w:p w14:paraId="636BCB34" w14:textId="77777777" w:rsidR="00ED54E0" w:rsidRPr="009239F7" w:rsidRDefault="00ED54E0" w:rsidP="00B801E9"/>
      </w:tc>
      <w:tc>
        <w:tcPr>
          <w:tcW w:w="5448" w:type="dxa"/>
          <w:gridSpan w:val="2"/>
          <w:shd w:val="clear" w:color="auto" w:fill="FFFFFF"/>
          <w:tcMar>
            <w:left w:w="108" w:type="dxa"/>
            <w:right w:w="108" w:type="dxa"/>
          </w:tcMar>
          <w:vAlign w:val="center"/>
        </w:tcPr>
        <w:p w14:paraId="395F6887" w14:textId="76383D09" w:rsidR="00ED54E0" w:rsidRPr="009239F7" w:rsidRDefault="003B0B4E" w:rsidP="00B801E9">
          <w:pPr>
            <w:jc w:val="right"/>
            <w:rPr>
              <w:szCs w:val="16"/>
            </w:rPr>
          </w:pPr>
          <w:bookmarkStart w:id="44" w:name="spsDateDistribution"/>
          <w:bookmarkStart w:id="45" w:name="bmkDate"/>
          <w:bookmarkEnd w:id="44"/>
          <w:bookmarkEnd w:id="45"/>
          <w:r>
            <w:rPr>
              <w:szCs w:val="16"/>
            </w:rPr>
            <w:t>6 December 2021</w:t>
          </w:r>
        </w:p>
      </w:tc>
    </w:tr>
    <w:tr w:rsidR="008954CC" w14:paraId="5D6ACEF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7A62B3" w14:textId="549359FD" w:rsidR="00ED54E0" w:rsidRPr="009239F7" w:rsidRDefault="003B0B4E"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CC18C0">
            <w:rPr>
              <w:color w:val="FF0000"/>
              <w:szCs w:val="16"/>
            </w:rPr>
            <w:t>9132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529533B" w14:textId="77777777" w:rsidR="00ED54E0" w:rsidRPr="009239F7" w:rsidRDefault="003B0B4E"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954CC" w14:paraId="12F54BD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935723" w14:textId="77777777" w:rsidR="00ED54E0" w:rsidRPr="009239F7" w:rsidRDefault="003B0B4E"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082BF64" w14:textId="77777777" w:rsidR="00ED54E0" w:rsidRPr="002F6A28" w:rsidRDefault="003B0B4E"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76AB81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D66C18">
      <w:start w:val="1"/>
      <w:numFmt w:val="decimal"/>
      <w:pStyle w:val="SummaryText"/>
      <w:lvlText w:val="%1."/>
      <w:lvlJc w:val="left"/>
      <w:pPr>
        <w:ind w:left="360" w:hanging="360"/>
      </w:pPr>
    </w:lvl>
    <w:lvl w:ilvl="1" w:tplc="51DCD856" w:tentative="1">
      <w:start w:val="1"/>
      <w:numFmt w:val="lowerLetter"/>
      <w:lvlText w:val="%2."/>
      <w:lvlJc w:val="left"/>
      <w:pPr>
        <w:ind w:left="1080" w:hanging="360"/>
      </w:pPr>
    </w:lvl>
    <w:lvl w:ilvl="2" w:tplc="FB72E336" w:tentative="1">
      <w:start w:val="1"/>
      <w:numFmt w:val="lowerRoman"/>
      <w:lvlText w:val="%3."/>
      <w:lvlJc w:val="right"/>
      <w:pPr>
        <w:ind w:left="1800" w:hanging="180"/>
      </w:pPr>
    </w:lvl>
    <w:lvl w:ilvl="3" w:tplc="09043BF2" w:tentative="1">
      <w:start w:val="1"/>
      <w:numFmt w:val="decimal"/>
      <w:lvlText w:val="%4."/>
      <w:lvlJc w:val="left"/>
      <w:pPr>
        <w:ind w:left="2520" w:hanging="360"/>
      </w:pPr>
    </w:lvl>
    <w:lvl w:ilvl="4" w:tplc="3B8E291E" w:tentative="1">
      <w:start w:val="1"/>
      <w:numFmt w:val="lowerLetter"/>
      <w:lvlText w:val="%5."/>
      <w:lvlJc w:val="left"/>
      <w:pPr>
        <w:ind w:left="3240" w:hanging="360"/>
      </w:pPr>
    </w:lvl>
    <w:lvl w:ilvl="5" w:tplc="AC408CBE" w:tentative="1">
      <w:start w:val="1"/>
      <w:numFmt w:val="lowerRoman"/>
      <w:lvlText w:val="%6."/>
      <w:lvlJc w:val="right"/>
      <w:pPr>
        <w:ind w:left="3960" w:hanging="180"/>
      </w:pPr>
    </w:lvl>
    <w:lvl w:ilvl="6" w:tplc="DB6C5D80" w:tentative="1">
      <w:start w:val="1"/>
      <w:numFmt w:val="decimal"/>
      <w:lvlText w:val="%7."/>
      <w:lvlJc w:val="left"/>
      <w:pPr>
        <w:ind w:left="4680" w:hanging="360"/>
      </w:pPr>
    </w:lvl>
    <w:lvl w:ilvl="7" w:tplc="8164510A" w:tentative="1">
      <w:start w:val="1"/>
      <w:numFmt w:val="lowerLetter"/>
      <w:lvlText w:val="%8."/>
      <w:lvlJc w:val="left"/>
      <w:pPr>
        <w:ind w:left="5400" w:hanging="360"/>
      </w:pPr>
    </w:lvl>
    <w:lvl w:ilvl="8" w:tplc="762262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0B4E"/>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450EF"/>
    <w:rsid w:val="00860955"/>
    <w:rsid w:val="008612A9"/>
    <w:rsid w:val="00863177"/>
    <w:rsid w:val="008739FD"/>
    <w:rsid w:val="008848E9"/>
    <w:rsid w:val="008935B1"/>
    <w:rsid w:val="00893E85"/>
    <w:rsid w:val="008953C4"/>
    <w:rsid w:val="008954CC"/>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C07EB"/>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18C0"/>
    <w:rsid w:val="00CC3256"/>
    <w:rsid w:val="00CD7D97"/>
    <w:rsid w:val="00CE3EE6"/>
    <w:rsid w:val="00CE4BA1"/>
    <w:rsid w:val="00D000C7"/>
    <w:rsid w:val="00D32587"/>
    <w:rsid w:val="00D52A9D"/>
    <w:rsid w:val="00D55AAD"/>
    <w:rsid w:val="00D70F5B"/>
    <w:rsid w:val="00D747AE"/>
    <w:rsid w:val="00D74805"/>
    <w:rsid w:val="00D83BE7"/>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1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D74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vdpinion@fda.gov.p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cduller@fda.gov.ph" TargetMode="External"/><Relationship Id="rId12" Type="http://schemas.openxmlformats.org/officeDocument/2006/relationships/hyperlink" Target="https://members.wto.org/crnattachments/2021/TBT/PHL/21_7553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s.dti.gov.p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ps@dti.gov.p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da.gov.p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2652</Characters>
  <Application>Microsoft Office Word</Application>
  <DocSecurity>0</DocSecurity>
  <Lines>77</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2021-12-06T07:41:00Z</dcterms:created>
  <dcterms:modified xsi:type="dcterms:W3CDTF">2021-12-06T08:24:00Z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