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C0B0" w14:textId="77777777" w:rsidR="009239F7" w:rsidRPr="002F6A28" w:rsidRDefault="0068143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EDE3D2" w14:textId="77777777" w:rsidR="009239F7" w:rsidRPr="002F6A28" w:rsidRDefault="0068143C" w:rsidP="002F6A28">
      <w:pPr>
        <w:jc w:val="center"/>
      </w:pPr>
      <w:r w:rsidRPr="002F6A28">
        <w:t>The following notification is being circulated in accordance with Article 10.6</w:t>
      </w:r>
    </w:p>
    <w:p w14:paraId="7D49DED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169F8" w14:paraId="59E47CB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F7633C" w14:textId="77777777" w:rsidR="00F85C99" w:rsidRPr="002F6A28" w:rsidRDefault="006814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EA6A905" w14:textId="77777777" w:rsidR="00F85C99" w:rsidRPr="002F6A28" w:rsidRDefault="0068143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14:paraId="6AAF15CE" w14:textId="77777777" w:rsidR="00F85C99" w:rsidRPr="002F6A28" w:rsidRDefault="0068143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169F8" w14:paraId="70CCA2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256FF" w14:textId="77777777" w:rsidR="00F85C99" w:rsidRPr="002F6A28" w:rsidRDefault="006814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04389" w14:textId="77777777" w:rsidR="00F85C99" w:rsidRPr="002F6A28" w:rsidRDefault="0068143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ACBC2E1" w14:textId="77777777" w:rsidR="00D37471" w:rsidRPr="002F6A28" w:rsidRDefault="0068143C" w:rsidP="00155128">
            <w:pPr>
              <w:spacing w:before="120" w:after="120"/>
              <w:jc w:val="left"/>
            </w:pPr>
            <w:r w:rsidRPr="002F6A28">
              <w:t xml:space="preserve">Bureau of Philippine Standards </w:t>
            </w:r>
            <w:r w:rsidRPr="002F6A28">
              <w:br/>
              <w:t xml:space="preserve">DEPARTMENT OF TRADE AND INDUSTRY </w:t>
            </w:r>
            <w:bookmarkEnd w:id="5"/>
          </w:p>
          <w:p w14:paraId="45FFD8A0" w14:textId="77777777" w:rsidR="00F85C99" w:rsidRPr="002F6A28" w:rsidRDefault="0068143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3265662" w14:textId="77777777" w:rsidR="00D37471" w:rsidRPr="002F6A28" w:rsidRDefault="0068143C" w:rsidP="00AA646C">
            <w:pPr>
              <w:spacing w:after="120"/>
              <w:jc w:val="left"/>
            </w:pPr>
            <w:r w:rsidRPr="002F6A28">
              <w:t>MR. NEIL P. CATAJAY</w:t>
            </w:r>
            <w:r w:rsidRPr="002F6A28">
              <w:br/>
              <w:t xml:space="preserve">Director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t xml:space="preserve">; </w:t>
            </w:r>
            <w:r w:rsidRPr="002F6A28">
              <w:br/>
              <w:t xml:space="preserve">Tel. No.: (632) 7 791.3128 Fax: (632) 7 751.4706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www.bps.dti.gov.ph</w:t>
              </w:r>
            </w:hyperlink>
            <w:r w:rsidRPr="002F6A28">
              <w:t xml:space="preserve"> </w:t>
            </w:r>
            <w:bookmarkEnd w:id="7"/>
          </w:p>
        </w:tc>
      </w:tr>
      <w:tr w:rsidR="007169F8" w14:paraId="5A52FC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00B9C" w14:textId="77777777" w:rsidR="00F85C99" w:rsidRPr="002F6A28" w:rsidRDefault="006814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A52B0" w14:textId="77777777" w:rsidR="00F85C99" w:rsidRPr="0058336F" w:rsidRDefault="0068143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169F8" w14:paraId="3657F3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C46DD" w14:textId="77777777" w:rsidR="00F85C99" w:rsidRPr="002F6A28" w:rsidRDefault="006814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7612E" w14:textId="77777777" w:rsidR="00F85C99" w:rsidRPr="002F6A28" w:rsidRDefault="0068143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Explosives. Pyrotechnics and fireworks (ICS 71.100.30)</w:t>
            </w:r>
            <w:bookmarkStart w:id="20" w:name="sps3a"/>
            <w:bookmarkEnd w:id="20"/>
          </w:p>
        </w:tc>
      </w:tr>
      <w:tr w:rsidR="007169F8" w14:paraId="3FEE08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20F37" w14:textId="77777777" w:rsidR="00F85C99" w:rsidRPr="002F6A28" w:rsidRDefault="0068143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E8CD9" w14:textId="77777777" w:rsidR="00F85C99" w:rsidRPr="002F6A28" w:rsidRDefault="0068143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Administrative Order No.:__________ Series of 2021 The New Technical Regulations Concerning the Mandatory Product Certification of Fireworks with General Classifications 1, 2, and 3 (22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169F8" w14:paraId="415F4F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7C0CE" w14:textId="77777777" w:rsidR="00F85C99" w:rsidRPr="002F6A28" w:rsidRDefault="006814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C772D" w14:textId="77777777" w:rsidR="00F85C99" w:rsidRPr="002F6A28" w:rsidRDefault="0068143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DAO prescribes the technical regulation for the Mandatory PS Licensing for locally manufactured fireworks covered by the scope of the following Philippine National Standards:</w:t>
            </w:r>
          </w:p>
          <w:p w14:paraId="7DB4D91A" w14:textId="77777777" w:rsidR="00FE448B" w:rsidRPr="00C379C8" w:rsidRDefault="0068143C" w:rsidP="002F6A28">
            <w:pPr>
              <w:spacing w:after="120"/>
            </w:pPr>
            <w:r w:rsidRPr="00C379C8">
              <w:t>1. PNS 1220-1:2019, Fireworks – Categories 1, 2, and 3 – Classification</w:t>
            </w:r>
          </w:p>
          <w:p w14:paraId="1DF9C00B" w14:textId="77777777" w:rsidR="00FE448B" w:rsidRPr="00C379C8" w:rsidRDefault="0068143C" w:rsidP="002F6A28">
            <w:pPr>
              <w:spacing w:after="120"/>
            </w:pPr>
            <w:r w:rsidRPr="00C379C8">
              <w:t>2. PNS 1220-2:2019, Fireworks – Categories 1, 2, and 3 – Specification</w:t>
            </w:r>
          </w:p>
          <w:p w14:paraId="11493ABE" w14:textId="77777777" w:rsidR="00FE448B" w:rsidRPr="00C379C8" w:rsidRDefault="0068143C" w:rsidP="002F6A28">
            <w:pPr>
              <w:spacing w:after="120"/>
              <w:jc w:val="left"/>
            </w:pPr>
            <w:r w:rsidRPr="00C379C8">
              <w:t>This DAO does not cover the following:</w:t>
            </w:r>
            <w:r w:rsidRPr="00C379C8">
              <w:br/>
              <w:t>1. Category 4 / Class 4 fireworks (defined in PNS 1220-1:2019)</w:t>
            </w:r>
            <w:r w:rsidRPr="00C379C8">
              <w:br/>
              <w:t>2. All the types of prohibited fireworks set forth by R.A. 7183 and other valid issuances by the Department of the Interior</w:t>
            </w:r>
          </w:p>
        </w:tc>
      </w:tr>
      <w:tr w:rsidR="007169F8" w14:paraId="68D751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E8956" w14:textId="77777777" w:rsidR="00F85C99" w:rsidRPr="002F6A28" w:rsidRDefault="006814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75CFE" w14:textId="77777777" w:rsidR="00F85C99" w:rsidRPr="002F6A28" w:rsidRDefault="0068143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169F8" w14:paraId="12E43A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77BFD" w14:textId="77777777" w:rsidR="00F85C99" w:rsidRPr="002F6A28" w:rsidRDefault="0068143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C55C0" w14:textId="77777777" w:rsidR="00072B36" w:rsidRPr="002F6A28" w:rsidRDefault="0068143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FB29379" w14:textId="77777777" w:rsidR="00F85C99" w:rsidRPr="002F6A28" w:rsidRDefault="0068143C" w:rsidP="009E75ED">
            <w:pPr>
              <w:spacing w:before="120" w:after="120"/>
            </w:pPr>
            <w:r w:rsidRPr="002F6A28">
              <w:rPr>
                <w:bCs/>
              </w:rPr>
              <w:t>1. PNS 1220-1:2019, Fireworks – Categories 1, 2, and 3 – Classification</w:t>
            </w:r>
          </w:p>
          <w:p w14:paraId="40D051F0" w14:textId="77777777" w:rsidR="00D37471" w:rsidRPr="002F6A28" w:rsidRDefault="0068143C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2. PNS 1220-2:2019, Fireworks – Categories 1, 2, and 3 – Specification</w:t>
            </w:r>
          </w:p>
        </w:tc>
      </w:tr>
      <w:tr w:rsidR="007169F8" w14:paraId="379C6E1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3A9A5" w14:textId="77777777" w:rsidR="00EE3A11" w:rsidRPr="002F6A28" w:rsidRDefault="006814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00BF5" w14:textId="77777777" w:rsidR="00EE3A11" w:rsidRPr="002F6A28" w:rsidRDefault="0068143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This Order shall take effect fifteen (15) days after its publication in a newspaper of general circulation, a copy of which shall be submitted to the UP Office of National Administrative Register.</w:t>
            </w:r>
            <w:bookmarkEnd w:id="31"/>
          </w:p>
          <w:p w14:paraId="6E57C138" w14:textId="77777777" w:rsidR="00EE3A11" w:rsidRPr="002F6A28" w:rsidRDefault="0068143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Transitory provisions provide timelines for the implementation of DAO such as application of the new rules on markings and treatment of existing valid PS license and new applications. </w:t>
            </w:r>
            <w:bookmarkEnd w:id="34"/>
          </w:p>
        </w:tc>
      </w:tr>
      <w:tr w:rsidR="007169F8" w14:paraId="1C9A18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74B3C" w14:textId="77777777" w:rsidR="00F85C99" w:rsidRPr="002F6A28" w:rsidRDefault="0068143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DF417" w14:textId="77777777" w:rsidR="00F85C99" w:rsidRPr="002F6A28" w:rsidRDefault="0068143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 December 2021</w:t>
            </w:r>
            <w:bookmarkStart w:id="36" w:name="sps12a"/>
            <w:bookmarkEnd w:id="36"/>
          </w:p>
        </w:tc>
      </w:tr>
      <w:tr w:rsidR="007169F8" w14:paraId="05C97E5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EAAFA55" w14:textId="77777777" w:rsidR="00F85C99" w:rsidRPr="002F6A28" w:rsidRDefault="0068143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52772D" w14:textId="77777777" w:rsidR="00F85C99" w:rsidRPr="002F6A28" w:rsidRDefault="0068143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6B2F38E" w14:textId="77777777" w:rsidR="00D37471" w:rsidRPr="002F6A28" w:rsidRDefault="0068143C" w:rsidP="00B16145">
            <w:pPr>
              <w:keepNext/>
              <w:keepLines/>
              <w:spacing w:before="120" w:after="120"/>
              <w:jc w:val="left"/>
            </w:pPr>
            <w:r w:rsidRPr="002F6A28">
              <w:t>NEIL P. CATAJAY</w:t>
            </w:r>
            <w:r w:rsidRPr="002F6A28">
              <w:br/>
              <w:t>Director</w:t>
            </w:r>
            <w:r w:rsidRPr="002F6A28">
              <w:br/>
              <w:t>Bureau of Philippine Standards</w:t>
            </w:r>
            <w:r w:rsidRPr="002F6A28">
              <w:br/>
              <w:t>Department of Trade and Industry</w:t>
            </w:r>
            <w:r w:rsidRPr="002F6A28">
              <w:br/>
              <w:t>3F Trade and Industry Building</w:t>
            </w:r>
            <w:r w:rsidRPr="002F6A28">
              <w:br/>
              <w:t>361 Sen. Gil Puyat Avenue</w:t>
            </w:r>
            <w:r w:rsidRPr="002F6A28">
              <w:br/>
              <w:t>Makati City</w:t>
            </w:r>
            <w:r w:rsidRPr="002F6A28">
              <w:br/>
              <w:t>Philippines</w:t>
            </w:r>
            <w:r w:rsidRPr="002F6A28">
              <w:br/>
              <w:t xml:space="preserve">1200 </w:t>
            </w:r>
            <w:r w:rsidRPr="002F6A28">
              <w:br/>
              <w:t>(632) 7751 4700; (632) 7 7913128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http://www.bps.dti.gov.ph</w:t>
              </w:r>
            </w:hyperlink>
            <w:r w:rsidRPr="002F6A28">
              <w:br/>
              <w:t>Head of Organization</w:t>
            </w:r>
          </w:p>
          <w:p w14:paraId="2A36723E" w14:textId="77777777" w:rsidR="00D37471" w:rsidRPr="002F6A28" w:rsidRDefault="00837B8F" w:rsidP="00B16145">
            <w:pPr>
              <w:keepNext/>
              <w:keepLines/>
              <w:spacing w:before="120" w:after="120"/>
            </w:pPr>
            <w:hyperlink r:id="rId11" w:history="1">
              <w:r w:rsidR="0068143C" w:rsidRPr="002F6A28">
                <w:rPr>
                  <w:color w:val="0000FF"/>
                  <w:u w:val="single"/>
                </w:rPr>
                <w:t>http://bps.dti.gov.ph/index.php/product-certification/draft-dao-for-comments</w:t>
              </w:r>
            </w:hyperlink>
            <w:bookmarkEnd w:id="40"/>
          </w:p>
        </w:tc>
      </w:tr>
    </w:tbl>
    <w:p w14:paraId="1E00332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DE46" w14:textId="77777777" w:rsidR="00EA1FCF" w:rsidRDefault="0068143C">
      <w:r>
        <w:separator/>
      </w:r>
    </w:p>
  </w:endnote>
  <w:endnote w:type="continuationSeparator" w:id="0">
    <w:p w14:paraId="0598AC2E" w14:textId="77777777" w:rsidR="00EA1FCF" w:rsidRDefault="006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3138" w14:textId="77777777" w:rsidR="009239F7" w:rsidRPr="002F6A28" w:rsidRDefault="0068143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0A4E" w14:textId="77777777" w:rsidR="009239F7" w:rsidRPr="002F6A28" w:rsidRDefault="0068143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005A" w14:textId="77777777" w:rsidR="00EE3A11" w:rsidRPr="002F6A28" w:rsidRDefault="0068143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784C" w14:textId="77777777" w:rsidR="00EA1FCF" w:rsidRDefault="0068143C">
      <w:r>
        <w:separator/>
      </w:r>
    </w:p>
  </w:footnote>
  <w:footnote w:type="continuationSeparator" w:id="0">
    <w:p w14:paraId="19D4EAA9" w14:textId="77777777" w:rsidR="00EA1FCF" w:rsidRDefault="0068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8EAB" w14:textId="77777777" w:rsidR="009239F7" w:rsidRPr="002F6A28" w:rsidRDefault="006814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BA03E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3456DC" w14:textId="77777777" w:rsidR="009239F7" w:rsidRPr="002F6A28" w:rsidRDefault="006814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F51AA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DE1F" w14:textId="77777777" w:rsidR="009239F7" w:rsidRPr="002F6A28" w:rsidRDefault="006814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G/TBT/N/PHL/273</w:t>
    </w:r>
    <w:bookmarkEnd w:id="41"/>
  </w:p>
  <w:p w14:paraId="73394FC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B79E79" w14:textId="77777777" w:rsidR="009239F7" w:rsidRPr="002F6A28" w:rsidRDefault="0068143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4785E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69F8" w14:paraId="50F05DA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B224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1E500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169F8" w14:paraId="149E1E4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46A6D7" w14:textId="77777777" w:rsidR="00ED54E0" w:rsidRPr="009239F7" w:rsidRDefault="0068143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9C40B4" wp14:editId="2B6B142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63198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7B5CA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169F8" w14:paraId="1D42FD0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FC58B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E36268" w14:textId="77777777" w:rsidR="009239F7" w:rsidRPr="002F6A28" w:rsidRDefault="0068143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G/TBT/N/PHL/273</w:t>
          </w:r>
          <w:bookmarkEnd w:id="43"/>
        </w:p>
      </w:tc>
    </w:tr>
    <w:tr w:rsidR="007169F8" w14:paraId="7FF901A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F2002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FD0015" w14:textId="37A0A0B1" w:rsidR="00ED54E0" w:rsidRPr="009239F7" w:rsidRDefault="006814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2021</w:t>
          </w:r>
        </w:p>
      </w:tc>
    </w:tr>
    <w:tr w:rsidR="007169F8" w14:paraId="6D2FEEB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C0CC85" w14:textId="405C9EAA" w:rsidR="00ED54E0" w:rsidRPr="009239F7" w:rsidRDefault="0068143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37B8F">
            <w:rPr>
              <w:color w:val="FF0000"/>
              <w:szCs w:val="16"/>
            </w:rPr>
            <w:t>7700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72B900" w14:textId="77777777" w:rsidR="00ED54E0" w:rsidRPr="009239F7" w:rsidRDefault="0068143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169F8" w14:paraId="4C0AF6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E4F742" w14:textId="77777777" w:rsidR="00ED54E0" w:rsidRPr="009239F7" w:rsidRDefault="0068143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EE7BAB" w14:textId="77777777" w:rsidR="00ED54E0" w:rsidRPr="002F6A28" w:rsidRDefault="0068143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BA66DD1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F29D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F69A96" w:tentative="1">
      <w:start w:val="1"/>
      <w:numFmt w:val="lowerLetter"/>
      <w:lvlText w:val="%2."/>
      <w:lvlJc w:val="left"/>
      <w:pPr>
        <w:ind w:left="1080" w:hanging="360"/>
      </w:pPr>
    </w:lvl>
    <w:lvl w:ilvl="2" w:tplc="E84C2AE6" w:tentative="1">
      <w:start w:val="1"/>
      <w:numFmt w:val="lowerRoman"/>
      <w:lvlText w:val="%3."/>
      <w:lvlJc w:val="right"/>
      <w:pPr>
        <w:ind w:left="1800" w:hanging="180"/>
      </w:pPr>
    </w:lvl>
    <w:lvl w:ilvl="3" w:tplc="40AA3FC0" w:tentative="1">
      <w:start w:val="1"/>
      <w:numFmt w:val="decimal"/>
      <w:lvlText w:val="%4."/>
      <w:lvlJc w:val="left"/>
      <w:pPr>
        <w:ind w:left="2520" w:hanging="360"/>
      </w:pPr>
    </w:lvl>
    <w:lvl w:ilvl="4" w:tplc="02EC92BE" w:tentative="1">
      <w:start w:val="1"/>
      <w:numFmt w:val="lowerLetter"/>
      <w:lvlText w:val="%5."/>
      <w:lvlJc w:val="left"/>
      <w:pPr>
        <w:ind w:left="3240" w:hanging="360"/>
      </w:pPr>
    </w:lvl>
    <w:lvl w:ilvl="5" w:tplc="23F02226" w:tentative="1">
      <w:start w:val="1"/>
      <w:numFmt w:val="lowerRoman"/>
      <w:lvlText w:val="%6."/>
      <w:lvlJc w:val="right"/>
      <w:pPr>
        <w:ind w:left="3960" w:hanging="180"/>
      </w:pPr>
    </w:lvl>
    <w:lvl w:ilvl="6" w:tplc="650CF7D6" w:tentative="1">
      <w:start w:val="1"/>
      <w:numFmt w:val="decimal"/>
      <w:lvlText w:val="%7."/>
      <w:lvlJc w:val="left"/>
      <w:pPr>
        <w:ind w:left="4680" w:hanging="360"/>
      </w:pPr>
    </w:lvl>
    <w:lvl w:ilvl="7" w:tplc="832A6A12" w:tentative="1">
      <w:start w:val="1"/>
      <w:numFmt w:val="lowerLetter"/>
      <w:lvlText w:val="%8."/>
      <w:lvlJc w:val="left"/>
      <w:pPr>
        <w:ind w:left="5400" w:hanging="360"/>
      </w:pPr>
    </w:lvl>
    <w:lvl w:ilvl="8" w:tplc="C4E64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E5CAC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143C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69F8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37B8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7471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1FCF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dti.gov.p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S@dti.gov.p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ps.dti.gov.ph/index.php/product-certification/draft-dao-for-com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ps.dti.gov.p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PS@dti.gov.p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2597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2021-10-12T10:46:00Z</dcterms:created>
  <dcterms:modified xsi:type="dcterms:W3CDTF">2021-10-12T11:04:00Z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