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8AD9" w14:textId="77777777" w:rsidR="00EA4725" w:rsidRPr="00441372" w:rsidRDefault="00CE73E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73444" w14:paraId="4BD332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D6D5883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E95D7A" w14:textId="77777777" w:rsidR="00EA4725" w:rsidRPr="00441372" w:rsidRDefault="00CE73E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1B3DA86" w14:textId="77777777" w:rsidR="00EA4725" w:rsidRPr="00441372" w:rsidRDefault="00CE73E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73444" w14:paraId="59FA06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CA158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64E63" w14:textId="77777777" w:rsidR="00EA4725" w:rsidRPr="00441372" w:rsidRDefault="00CE73E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and Drug Administration (FDA)</w:t>
            </w:r>
            <w:bookmarkEnd w:id="5"/>
          </w:p>
        </w:tc>
      </w:tr>
      <w:tr w:rsidR="00873444" w14:paraId="25FB94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ECF1E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C9422" w14:textId="759FE277" w:rsidR="00EA4725" w:rsidRPr="00441372" w:rsidRDefault="00CE73E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Hydrogen peroxide, whether or not solidified with urea (HS code(s): 2847); Food Technology (ICS code(s): 67)</w:t>
            </w:r>
            <w:bookmarkEnd w:id="7"/>
          </w:p>
        </w:tc>
      </w:tr>
      <w:tr w:rsidR="00873444" w14:paraId="4DBB4F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A2106" w14:textId="77777777" w:rsidR="00EA4725" w:rsidRPr="00441372" w:rsidRDefault="00CE73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1B501" w14:textId="77777777" w:rsidR="00EA4725" w:rsidRPr="00441372" w:rsidRDefault="00CE73E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29A853" w14:textId="77777777" w:rsidR="00EA4725" w:rsidRPr="00441372" w:rsidRDefault="00CE73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2B647F" w14:textId="77777777" w:rsidR="00EA4725" w:rsidRPr="00441372" w:rsidRDefault="00CE73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73444" w14:paraId="7F7456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D85E0A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C7B6C" w14:textId="77777777" w:rsidR="00EA4725" w:rsidRPr="00441372" w:rsidRDefault="00CE73E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Cargill, Inc.; Filing of Food Additive Petition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2637DD9D" w14:textId="77777777" w:rsidR="00EA4725" w:rsidRPr="00441372" w:rsidRDefault="00CE73E2" w:rsidP="00CE73E2">
            <w:r>
              <w:fldChar w:fldCharType="begin"/>
            </w:r>
            <w:r>
              <w:instrText xml:space="preserve"> HYPERLINK "https://www.govinfo.gov/content/pkg/FR-2022-11-21/pdf/2022-25310.pdf"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https://www.govinfo.gov/content/pkg/FR-2022-11-21/pdf/2022-25310.pdf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83DA1C8" w14:textId="77777777" w:rsidR="00EA4725" w:rsidRPr="00441372" w:rsidRDefault="008A517A" w:rsidP="00441372">
            <w:pPr>
              <w:spacing w:after="120"/>
            </w:pPr>
            <w:hyperlink r:id="rId7" w:tgtFrame="_blank" w:history="1">
              <w:r w:rsidR="00CE73E2" w:rsidRPr="00441372">
                <w:rPr>
                  <w:color w:val="0000FF"/>
                  <w:u w:val="single"/>
                </w:rPr>
                <w:t>https://members.wto.org/crnattachments/2022/SPS/USA/22_7957_00_e.pdf</w:t>
              </w:r>
            </w:hyperlink>
            <w:bookmarkEnd w:id="21"/>
          </w:p>
        </w:tc>
      </w:tr>
      <w:tr w:rsidR="00873444" w14:paraId="4A2D22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4A18F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6B728" w14:textId="57A465E2" w:rsidR="00EA4725" w:rsidRPr="00441372" w:rsidRDefault="00CE73E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Food and Drug Administration (FDA or we) is announcing that we have filed a petition, submitted by Cargill, Inc., proposing that the food additive regulations be amended to provide for the safe use of hydrogen peroxide (CAS Reg. No.</w:t>
            </w:r>
            <w:r>
              <w:t> </w:t>
            </w:r>
            <w:r w:rsidRPr="0065690F">
              <w:t>7722–84–1) as an antimicrobial agent, oxidizing and reducing agent, and bleaching agent, and to remove sulfur dioxide.</w:t>
            </w:r>
            <w:bookmarkEnd w:id="23"/>
          </w:p>
        </w:tc>
      </w:tr>
      <w:tr w:rsidR="00873444" w14:paraId="7A6F20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4E960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9DEA5" w14:textId="77777777" w:rsidR="00EA4725" w:rsidRPr="00441372" w:rsidRDefault="00CE73E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73444" w14:paraId="330771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3CEB0B" w14:textId="77777777" w:rsidR="00EA4725" w:rsidRPr="00441372" w:rsidRDefault="00CE73E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1C3DD" w14:textId="77777777" w:rsidR="00EA4725" w:rsidRPr="00441372" w:rsidRDefault="00CE73E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493B7F9" w14:textId="77777777" w:rsidR="00EA4725" w:rsidRPr="00441372" w:rsidRDefault="00CE73E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059842" w14:textId="77777777" w:rsidR="00EA4725" w:rsidRPr="00441372" w:rsidRDefault="00CE73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BAF0A6B" w14:textId="77777777" w:rsidR="00EA4725" w:rsidRPr="00441372" w:rsidRDefault="00CE73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2FA12E" w14:textId="77777777" w:rsidR="00EA4725" w:rsidRPr="00441372" w:rsidRDefault="00CE73E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475AA5" w14:textId="77777777" w:rsidR="00EA4725" w:rsidRPr="00441372" w:rsidRDefault="00CE73E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F6D4C3A" w14:textId="77777777" w:rsidR="00EA4725" w:rsidRPr="00441372" w:rsidRDefault="00CE73E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121048" w14:textId="77777777" w:rsidR="00EA4725" w:rsidRPr="00441372" w:rsidRDefault="00CE73E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73444" w14:paraId="43AFC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533D6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268EA" w14:textId="77777777" w:rsidR="00EA4725" w:rsidRPr="00441372" w:rsidRDefault="00CE73E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73444" w14:paraId="69B3BE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828F7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8765A" w14:textId="77777777" w:rsidR="00EA4725" w:rsidRPr="00441372" w:rsidRDefault="00CE73E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Not applicable</w:t>
            </w:r>
            <w:bookmarkEnd w:id="59"/>
          </w:p>
          <w:p w14:paraId="597146BE" w14:textId="77777777" w:rsidR="00EA4725" w:rsidRPr="00441372" w:rsidRDefault="00CE73E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Not applicable</w:t>
            </w:r>
            <w:bookmarkEnd w:id="61"/>
          </w:p>
        </w:tc>
      </w:tr>
      <w:tr w:rsidR="00873444" w14:paraId="04EDB6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D74DF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96B8C" w14:textId="77777777" w:rsidR="00EA4725" w:rsidRPr="00441372" w:rsidRDefault="00CE73E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Not applicable</w:t>
            </w:r>
            <w:bookmarkEnd w:id="65"/>
          </w:p>
          <w:p w14:paraId="2A2FC037" w14:textId="77777777" w:rsidR="00EA4725" w:rsidRPr="00441372" w:rsidRDefault="00CE73E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73444" w14:paraId="586EBE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FDF29" w14:textId="77777777" w:rsidR="00EA4725" w:rsidRPr="00441372" w:rsidRDefault="00CE73E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0E7F6" w14:textId="77777777" w:rsidR="00EA4725" w:rsidRPr="00441372" w:rsidRDefault="00CE73E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The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 electronic filing system will accept comments until 11:59 p.m. Eastern Time at the end of 21 December 2022. Comments received by mail/hand delivery/courier (for written/paper submissions) will be considered timely if they are received on or before that date.</w:t>
            </w:r>
            <w:bookmarkEnd w:id="72"/>
          </w:p>
          <w:p w14:paraId="2D5F8775" w14:textId="77777777" w:rsidR="00EA4725" w:rsidRPr="00441372" w:rsidRDefault="00CE73E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4DC6B18" w14:textId="77777777" w:rsidR="00873444" w:rsidRPr="0065690F" w:rsidRDefault="00CE73E2" w:rsidP="00CE73E2">
            <w:pPr>
              <w:numPr>
                <w:ilvl w:val="0"/>
                <w:numId w:val="16"/>
              </w:numPr>
              <w:ind w:left="344" w:hanging="322"/>
            </w:pPr>
            <w:r w:rsidRPr="0065690F">
              <w:t xml:space="preserve">Federal eRulemaking Portal: 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>. Follow the instructions for submitting comments.</w:t>
            </w:r>
          </w:p>
          <w:p w14:paraId="57055E85" w14:textId="77777777" w:rsidR="00873444" w:rsidRPr="0065690F" w:rsidRDefault="00CE73E2" w:rsidP="00CE73E2">
            <w:pPr>
              <w:numPr>
                <w:ilvl w:val="0"/>
                <w:numId w:val="16"/>
              </w:numPr>
              <w:ind w:left="344" w:hanging="322"/>
            </w:pPr>
            <w:r w:rsidRPr="0065690F">
              <w:t>Mail/Hand Delivery/Courier (for written/paper submissions): Dockets Management Staff (HFA–305), Food and Drug Administration, 5630 Fishers Lane, Rm. 1061, Rockville, MD 20852.</w:t>
            </w:r>
          </w:p>
          <w:p w14:paraId="2C3375C4" w14:textId="4D399ACC" w:rsidR="00CE73E2" w:rsidRPr="0065690F" w:rsidRDefault="00CE73E2" w:rsidP="00CE73E2">
            <w:pPr>
              <w:spacing w:after="120"/>
            </w:pPr>
            <w:r w:rsidRPr="0065690F">
              <w:t>All submissions received must include the Docket No. FDA– 2022–F–2725 for "Cargill, Inc.; Filing of Food Additive Petition."</w:t>
            </w:r>
          </w:p>
          <w:p w14:paraId="407EB83C" w14:textId="77777777" w:rsidR="00873444" w:rsidRPr="0065690F" w:rsidRDefault="00CE73E2" w:rsidP="00441372">
            <w:pPr>
              <w:spacing w:after="120"/>
            </w:pPr>
            <w:r w:rsidRPr="0065690F">
              <w:t>For further information contact: Karen Hall, Center for Food Safety and Applied Nutrition, Food and Drug Administration, 5001 Campus Dr., College Park, MD 20740, +(240) 402 9195.</w:t>
            </w:r>
            <w:bookmarkEnd w:id="79"/>
          </w:p>
        </w:tc>
      </w:tr>
      <w:tr w:rsidR="00873444" w14:paraId="09A2DA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8DF848" w14:textId="77777777" w:rsidR="00EA4725" w:rsidRPr="00441372" w:rsidRDefault="00CE73E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07AB136" w14:textId="77777777" w:rsidR="00EA4725" w:rsidRPr="00441372" w:rsidRDefault="00CE73E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DED09EE" w14:textId="77777777" w:rsidR="00EA4725" w:rsidRPr="0065690F" w:rsidRDefault="00CE73E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87, No. 223, Page 70752 or on the internet at: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https://www.govinfo.gov/content/pkg/FR-2022-11-21/pdf/2022-25310.pdf</w:t>
              </w:r>
            </w:hyperlink>
            <w:r w:rsidRPr="0065690F">
              <w:rPr>
                <w:bCs/>
              </w:rPr>
              <w:t>.</w:t>
            </w:r>
            <w:bookmarkEnd w:id="86"/>
          </w:p>
        </w:tc>
      </w:tr>
    </w:tbl>
    <w:p w14:paraId="47B20DFF" w14:textId="77777777" w:rsidR="007141CF" w:rsidRPr="00441372" w:rsidRDefault="007141CF" w:rsidP="00441372"/>
    <w:sectPr w:rsidR="007141CF" w:rsidRPr="00441372" w:rsidSect="00CE73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7E69" w14:textId="77777777" w:rsidR="009D778B" w:rsidRDefault="00CE73E2">
      <w:r>
        <w:separator/>
      </w:r>
    </w:p>
  </w:endnote>
  <w:endnote w:type="continuationSeparator" w:id="0">
    <w:p w14:paraId="1BE2120F" w14:textId="77777777" w:rsidR="009D778B" w:rsidRDefault="00C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B06" w14:textId="2875CC2A" w:rsidR="00EA4725" w:rsidRPr="00CE73E2" w:rsidRDefault="00CE73E2" w:rsidP="00CE73E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B94F" w14:textId="0ACB92B8" w:rsidR="00EA4725" w:rsidRPr="00CE73E2" w:rsidRDefault="00CE73E2" w:rsidP="00CE73E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5E6D" w14:textId="77777777" w:rsidR="00C863EB" w:rsidRPr="00441372" w:rsidRDefault="00CE73E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C9B4" w14:textId="77777777" w:rsidR="009D778B" w:rsidRDefault="00CE73E2">
      <w:r>
        <w:separator/>
      </w:r>
    </w:p>
  </w:footnote>
  <w:footnote w:type="continuationSeparator" w:id="0">
    <w:p w14:paraId="13920D57" w14:textId="77777777" w:rsidR="009D778B" w:rsidRDefault="00CE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2C99" w14:textId="77777777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3E2">
      <w:t>G/SPS/N/USA/3358</w:t>
    </w:r>
  </w:p>
  <w:p w14:paraId="28E70FE4" w14:textId="77777777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954F3F" w14:textId="136BC812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3E2">
      <w:t xml:space="preserve">- </w:t>
    </w:r>
    <w:r w:rsidRPr="00CE73E2">
      <w:fldChar w:fldCharType="begin"/>
    </w:r>
    <w:r w:rsidRPr="00CE73E2">
      <w:instrText xml:space="preserve"> PAGE </w:instrText>
    </w:r>
    <w:r w:rsidRPr="00CE73E2">
      <w:fldChar w:fldCharType="separate"/>
    </w:r>
    <w:r w:rsidRPr="00CE73E2">
      <w:rPr>
        <w:noProof/>
      </w:rPr>
      <w:t>1</w:t>
    </w:r>
    <w:r w:rsidRPr="00CE73E2">
      <w:fldChar w:fldCharType="end"/>
    </w:r>
    <w:r w:rsidRPr="00CE73E2">
      <w:t xml:space="preserve"> -</w:t>
    </w:r>
  </w:p>
  <w:p w14:paraId="2F7DBF66" w14:textId="0E79328F" w:rsidR="00EA4725" w:rsidRPr="00CE73E2" w:rsidRDefault="00EA4725" w:rsidP="00CE73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44C2" w14:textId="77777777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3E2">
      <w:t>G/SPS/N/USA/3358</w:t>
    </w:r>
  </w:p>
  <w:p w14:paraId="47547780" w14:textId="77777777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90AE46" w14:textId="44568C62" w:rsidR="00CE73E2" w:rsidRPr="00CE73E2" w:rsidRDefault="00CE73E2" w:rsidP="00CE73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73E2">
      <w:t xml:space="preserve">- </w:t>
    </w:r>
    <w:r w:rsidRPr="00CE73E2">
      <w:fldChar w:fldCharType="begin"/>
    </w:r>
    <w:r w:rsidRPr="00CE73E2">
      <w:instrText xml:space="preserve"> PAGE </w:instrText>
    </w:r>
    <w:r w:rsidRPr="00CE73E2">
      <w:fldChar w:fldCharType="separate"/>
    </w:r>
    <w:r w:rsidRPr="00CE73E2">
      <w:rPr>
        <w:noProof/>
      </w:rPr>
      <w:t>1</w:t>
    </w:r>
    <w:r w:rsidRPr="00CE73E2">
      <w:fldChar w:fldCharType="end"/>
    </w:r>
    <w:r w:rsidRPr="00CE73E2">
      <w:t xml:space="preserve"> -</w:t>
    </w:r>
  </w:p>
  <w:p w14:paraId="7CB3F641" w14:textId="4A2640CC" w:rsidR="00EA4725" w:rsidRPr="00CE73E2" w:rsidRDefault="00EA4725" w:rsidP="00CE73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3444" w14:paraId="46E544E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525DE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EA0C42" w14:textId="6E82E42F" w:rsidR="00ED54E0" w:rsidRPr="00EA4725" w:rsidRDefault="00CE73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73444" w14:paraId="0D09FD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910E62" w14:textId="77777777" w:rsidR="00ED54E0" w:rsidRPr="00EA4725" w:rsidRDefault="008A517A" w:rsidP="00422B6F">
          <w:pPr>
            <w:jc w:val="left"/>
          </w:pPr>
          <w:r>
            <w:rPr>
              <w:lang w:eastAsia="en-GB"/>
            </w:rPr>
            <w:pict w14:anchorId="3977FA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E1B5D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73444" w14:paraId="4D91B1A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3DD6E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9E797B" w14:textId="77777777" w:rsidR="00CE73E2" w:rsidRDefault="00CE73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G/SPS/N/USA/3358</w:t>
          </w:r>
        </w:p>
        <w:bookmarkEnd w:id="88"/>
        <w:p w14:paraId="37297C48" w14:textId="370CC99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73444" w14:paraId="7740C80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58D87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7518B0" w14:textId="3B7E48D8" w:rsidR="00ED54E0" w:rsidRPr="00EA4725" w:rsidRDefault="0060233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November 2022</w:t>
          </w:r>
        </w:p>
      </w:tc>
    </w:tr>
    <w:tr w:rsidR="00873444" w14:paraId="5552CB6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471901" w14:textId="37A6CF79" w:rsidR="00ED54E0" w:rsidRPr="00EA4725" w:rsidRDefault="00CE73E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0233B">
            <w:rPr>
              <w:color w:val="FF0000"/>
              <w:szCs w:val="16"/>
            </w:rPr>
            <w:t>22-</w:t>
          </w:r>
          <w:r w:rsidR="008A517A">
            <w:rPr>
              <w:color w:val="FF0000"/>
              <w:szCs w:val="16"/>
            </w:rPr>
            <w:t>8699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96E819" w14:textId="77777777" w:rsidR="00ED54E0" w:rsidRPr="00EA4725" w:rsidRDefault="00CE73E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73444" w14:paraId="007A160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29485" w14:textId="4B643BD9" w:rsidR="00ED54E0" w:rsidRPr="00EA4725" w:rsidRDefault="00CE73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18AB8D" w14:textId="1DFCBB88" w:rsidR="00ED54E0" w:rsidRPr="00441372" w:rsidRDefault="00CE73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6AB707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34F4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4E6214C" w:tentative="1">
      <w:start w:val="1"/>
      <w:numFmt w:val="lowerLetter"/>
      <w:lvlText w:val="%2."/>
      <w:lvlJc w:val="left"/>
      <w:pPr>
        <w:ind w:left="1080" w:hanging="360"/>
      </w:pPr>
    </w:lvl>
    <w:lvl w:ilvl="2" w:tplc="B4223164" w:tentative="1">
      <w:start w:val="1"/>
      <w:numFmt w:val="lowerRoman"/>
      <w:lvlText w:val="%3."/>
      <w:lvlJc w:val="right"/>
      <w:pPr>
        <w:ind w:left="1800" w:hanging="180"/>
      </w:pPr>
    </w:lvl>
    <w:lvl w:ilvl="3" w:tplc="3B92AF6A" w:tentative="1">
      <w:start w:val="1"/>
      <w:numFmt w:val="decimal"/>
      <w:lvlText w:val="%4."/>
      <w:lvlJc w:val="left"/>
      <w:pPr>
        <w:ind w:left="2520" w:hanging="360"/>
      </w:pPr>
    </w:lvl>
    <w:lvl w:ilvl="4" w:tplc="EC9CD684" w:tentative="1">
      <w:start w:val="1"/>
      <w:numFmt w:val="lowerLetter"/>
      <w:lvlText w:val="%5."/>
      <w:lvlJc w:val="left"/>
      <w:pPr>
        <w:ind w:left="3240" w:hanging="360"/>
      </w:pPr>
    </w:lvl>
    <w:lvl w:ilvl="5" w:tplc="0840C3EE" w:tentative="1">
      <w:start w:val="1"/>
      <w:numFmt w:val="lowerRoman"/>
      <w:lvlText w:val="%6."/>
      <w:lvlJc w:val="right"/>
      <w:pPr>
        <w:ind w:left="3960" w:hanging="180"/>
      </w:pPr>
    </w:lvl>
    <w:lvl w:ilvl="6" w:tplc="FCD28E96" w:tentative="1">
      <w:start w:val="1"/>
      <w:numFmt w:val="decimal"/>
      <w:lvlText w:val="%7."/>
      <w:lvlJc w:val="left"/>
      <w:pPr>
        <w:ind w:left="4680" w:hanging="360"/>
      </w:pPr>
    </w:lvl>
    <w:lvl w:ilvl="7" w:tplc="9E74517C" w:tentative="1">
      <w:start w:val="1"/>
      <w:numFmt w:val="lowerLetter"/>
      <w:lvlText w:val="%8."/>
      <w:lvlJc w:val="left"/>
      <w:pPr>
        <w:ind w:left="5400" w:hanging="360"/>
      </w:pPr>
    </w:lvl>
    <w:lvl w:ilvl="8" w:tplc="93F8FC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73C1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BEE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5427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8A0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7C5C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04F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449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EE60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9A64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456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33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444"/>
    <w:rsid w:val="008739FD"/>
    <w:rsid w:val="00893E85"/>
    <w:rsid w:val="008A517A"/>
    <w:rsid w:val="008E372C"/>
    <w:rsid w:val="00903AB0"/>
    <w:rsid w:val="009A2161"/>
    <w:rsid w:val="009A6F54"/>
    <w:rsid w:val="009D778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73E2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8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USA/22_7957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2-11-21/pdf/2022-253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610</Words>
  <Characters>3615</Characters>
  <Application>Microsoft Office Word</Application>
  <DocSecurity>0</DocSecurity>
  <Lines>84</Lines>
  <Paragraphs>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G/SPS/N/USA/3358</vt:lpwstr>
  </property>
  <property fmtid="{D5CDD505-2E9C-101B-9397-08002B2CF9AE}" pid="3" name="TitusGUID">
    <vt:lpwstr>77e732ef-96f2-4b35-889a-1f137bf0825e</vt:lpwstr>
  </property>
  <property fmtid="{D5CDD505-2E9C-101B-9397-08002B2CF9AE}" pid="4" name="WTOCLASSIFICATION">
    <vt:lpwstr>WTO OFFICIAL</vt:lpwstr>
  </property>
</Properties>
</file>