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D72700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:rsidR="009239F7" w:rsidRPr="002F6A28" w:rsidRDefault="00D72700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BD16E4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D72700" w:rsidP="00D72700">
            <w:pPr>
              <w:spacing w:before="120" w:after="120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D72700" w:rsidP="00D72700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Republic of Moldova</w:t>
            </w:r>
            <w:bookmarkEnd w:id="2"/>
            <w:r w:rsidRPr="002F6A28">
              <w:t xml:space="preserve"> </w:t>
            </w:r>
          </w:p>
          <w:p w:rsidR="00F85C99" w:rsidRPr="002F6A28" w:rsidRDefault="00D72700" w:rsidP="00D72700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BD16E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72700" w:rsidP="00D72700">
            <w:pPr>
              <w:spacing w:before="120" w:after="120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72700" w:rsidP="00D72700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>The National Energy Regulatory Agency of the Republic of Moldova (</w:t>
            </w:r>
            <w:proofErr w:type="spellStart"/>
            <w:r w:rsidRPr="002F6A28">
              <w:t>ANRE</w:t>
            </w:r>
            <w:proofErr w:type="spellEnd"/>
            <w:r w:rsidRPr="002F6A28">
              <w:t>)</w:t>
            </w:r>
            <w:bookmarkEnd w:id="6"/>
          </w:p>
          <w:p w:rsidR="00F85C99" w:rsidRPr="002F6A28" w:rsidRDefault="00D72700" w:rsidP="00D72700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</w:p>
          <w:p w:rsidR="00BD16E4" w:rsidRPr="002F6A28" w:rsidRDefault="00D72700" w:rsidP="00D72700">
            <w:r w:rsidRPr="002F6A28">
              <w:t xml:space="preserve">Address: 90 </w:t>
            </w:r>
            <w:proofErr w:type="spellStart"/>
            <w:r w:rsidRPr="002F6A28">
              <w:t>Columna</w:t>
            </w:r>
            <w:proofErr w:type="spellEnd"/>
            <w:r w:rsidRPr="002F6A28">
              <w:t xml:space="preserve"> str., MD-2012</w:t>
            </w:r>
          </w:p>
          <w:p w:rsidR="00BD16E4" w:rsidRPr="002F6A28" w:rsidRDefault="00D72700" w:rsidP="00D72700">
            <w:r w:rsidRPr="002F6A28">
              <w:t>Chisinau, Republic of Moldova</w:t>
            </w:r>
          </w:p>
          <w:p w:rsidR="00BD16E4" w:rsidRPr="002F6A28" w:rsidRDefault="00D72700" w:rsidP="00D72700">
            <w:r w:rsidRPr="002F6A28">
              <w:t xml:space="preserve">Tel.: </w:t>
            </w:r>
            <w:r w:rsidR="00781308">
              <w:t>+</w:t>
            </w:r>
            <w:r w:rsidRPr="002F6A28">
              <w:t>373-22/85 29 55/85 29 01</w:t>
            </w:r>
          </w:p>
          <w:p w:rsidR="00BD16E4" w:rsidRPr="002F6A28" w:rsidRDefault="00D72700" w:rsidP="00D72700">
            <w:r w:rsidRPr="002F6A28">
              <w:t xml:space="preserve">Fax.: </w:t>
            </w:r>
            <w:r w:rsidR="00781308">
              <w:t>+</w:t>
            </w:r>
            <w:r w:rsidRPr="002F6A28">
              <w:t xml:space="preserve">373-22/85 29 15 </w:t>
            </w:r>
          </w:p>
          <w:p w:rsidR="00942C7F" w:rsidRPr="002F6A28" w:rsidRDefault="00D72700" w:rsidP="00D72700">
            <w:pPr>
              <w:spacing w:after="120"/>
            </w:pPr>
            <w:r w:rsidRPr="002F6A28">
              <w:t xml:space="preserve">E-mail: </w:t>
            </w:r>
            <w:hyperlink r:id="rId7" w:history="1">
              <w:r w:rsidR="00942C7F" w:rsidRPr="00276905">
                <w:rPr>
                  <w:rStyle w:val="Hyperlink"/>
                </w:rPr>
                <w:t>anre@anre.md</w:t>
              </w:r>
            </w:hyperlink>
            <w:bookmarkEnd w:id="8"/>
          </w:p>
        </w:tc>
      </w:tr>
      <w:tr w:rsidR="00BD16E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72700" w:rsidP="00D72700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D72700" w:rsidP="00D72700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r w:rsidR="00942C7F" w:rsidRPr="002F6A28">
              <w:rPr>
                <w:b/>
              </w:rPr>
              <w:t> </w:t>
            </w:r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r w:rsidR="00942C7F" w:rsidRPr="002F6A28">
              <w:rPr>
                <w:b/>
              </w:rPr>
              <w:t> </w:t>
            </w:r>
            <w:r w:rsidRPr="002F6A28">
              <w:rPr>
                <w:b/>
              </w:rPr>
              <w:t xml:space="preserve">], </w:t>
            </w:r>
            <w:bookmarkStart w:id="15" w:name="X_TBT_Reg_3E"/>
            <w:r w:rsidRPr="002F6A28">
              <w:rPr>
                <w:b/>
              </w:rPr>
              <w:t>other</w:t>
            </w:r>
            <w:bookmarkEnd w:id="15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6" w:name="tbt3e"/>
            <w:bookmarkEnd w:id="16"/>
          </w:p>
        </w:tc>
      </w:tr>
      <w:tr w:rsidR="00BD16E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72700" w:rsidP="00D72700">
            <w:pPr>
              <w:spacing w:before="120" w:after="120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72700" w:rsidP="00D72700">
            <w:pPr>
              <w:spacing w:before="120" w:after="120"/>
            </w:pPr>
            <w:bookmarkStart w:id="17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1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8" w:name="sps3a"/>
            <w:r w:rsidRPr="002F6A28">
              <w:rPr>
                <w:bCs/>
              </w:rPr>
              <w:t>Gasoline and Diesel, Petroleum oils; Petroleum oils and oils obtained from bituminous minerals, crude (HS 2709); Petroleum oils and oils obtained from bituminous minerals, other than crude; preparations not elsewhere specified or included, containing by weight 70% or more of petroleum oils or of oils obtained from bituminous minerals, these oils being the basic constituents of the preparations; waste oils (HS 2710)</w:t>
            </w:r>
            <w:bookmarkEnd w:id="18"/>
          </w:p>
        </w:tc>
      </w:tr>
      <w:tr w:rsidR="00BD16E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72700" w:rsidP="00D72700">
            <w:pPr>
              <w:spacing w:before="120" w:after="120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72700" w:rsidP="00D72700">
            <w:pPr>
              <w:spacing w:before="120" w:after="120"/>
            </w:pPr>
            <w:bookmarkStart w:id="19" w:name="X_TBT_Reg_5A"/>
            <w:r w:rsidRPr="002F6A28">
              <w:rPr>
                <w:b/>
              </w:rPr>
              <w:t>Title, number of pages and language(s) of the notified document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0" w:name="sps5a"/>
            <w:r w:rsidRPr="002F6A28">
              <w:t xml:space="preserve">Government Decision No. 72 of </w:t>
            </w:r>
            <w:r w:rsidR="00942C7F">
              <w:t>11</w:t>
            </w:r>
            <w:r w:rsidRPr="002F6A28">
              <w:t>.</w:t>
            </w:r>
            <w:r w:rsidR="00942C7F">
              <w:t>02</w:t>
            </w:r>
            <w:r w:rsidRPr="002F6A28">
              <w:t>.2019 on the approval of the changes operates in some Government decisions. (10 page(s), in Romanian)</w:t>
            </w:r>
            <w:bookmarkStart w:id="21" w:name="sps5c"/>
            <w:bookmarkStart w:id="22" w:name="sps5b"/>
            <w:bookmarkEnd w:id="20"/>
            <w:bookmarkEnd w:id="21"/>
            <w:bookmarkEnd w:id="22"/>
          </w:p>
        </w:tc>
      </w:tr>
      <w:tr w:rsidR="00BD16E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72700" w:rsidP="00D72700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72700" w:rsidP="00D72700">
            <w:pPr>
              <w:spacing w:before="120" w:after="120"/>
              <w:rPr>
                <w:b/>
              </w:rPr>
            </w:pPr>
            <w:bookmarkStart w:id="23" w:name="X_TBT_Reg_6A"/>
            <w:r w:rsidRPr="002F6A28">
              <w:rPr>
                <w:b/>
              </w:rPr>
              <w:t>Description of content</w:t>
            </w:r>
            <w:bookmarkEnd w:id="23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4" w:name="sps6a"/>
            <w:r w:rsidRPr="002F6A28">
              <w:t>The application of the regulation aims to improve the quality of the gasoline and diesel. </w:t>
            </w:r>
            <w:bookmarkEnd w:id="24"/>
          </w:p>
        </w:tc>
      </w:tr>
      <w:tr w:rsidR="00BD16E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72700" w:rsidP="00D72700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72700" w:rsidP="00D72700">
            <w:pPr>
              <w:spacing w:before="120" w:after="120"/>
              <w:rPr>
                <w:b/>
              </w:rPr>
            </w:pPr>
            <w:bookmarkStart w:id="25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6" w:name="sps7f"/>
            <w:r w:rsidRPr="002F6A28">
              <w:t>Prevention of deceptive practices and consumer protection; Quality requirements; Reducing trade barriers and facilitating trade</w:t>
            </w:r>
            <w:bookmarkEnd w:id="26"/>
          </w:p>
        </w:tc>
      </w:tr>
      <w:tr w:rsidR="00BD16E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72700" w:rsidP="00D72700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72700" w:rsidP="00D72700">
            <w:pPr>
              <w:spacing w:before="120" w:after="120"/>
            </w:pPr>
            <w:bookmarkStart w:id="27" w:name="X_TBT_Reg_8A"/>
            <w:r w:rsidRPr="002F6A28">
              <w:rPr>
                <w:b/>
              </w:rPr>
              <w:t>Relevant documents</w:t>
            </w:r>
            <w:bookmarkEnd w:id="27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bookmarkStart w:id="28" w:name="sps9a"/>
            <w:r w:rsidRPr="002F6A28">
              <w:rPr>
                <w:bCs/>
              </w:rPr>
              <w:t>This decision transposes Art. 2 points 1 and 2, Art. 3, 4, 7 and 8, Annex I to II to Directive 98/70/EC of the European Parliament and of the Council of 13 October 1998 relating to the quality of petrol and diesel fuels and amending Council Directive 93/12/EEC, published in the Official Journal of the European Communities L350 of 28 December 1998, as last amended by European Parliament and Council Directive (EU) 2015/1513 of 9 September 2015.</w:t>
            </w:r>
            <w:bookmarkStart w:id="29" w:name="sps9b"/>
            <w:bookmarkEnd w:id="28"/>
            <w:bookmarkEnd w:id="29"/>
          </w:p>
        </w:tc>
      </w:tr>
      <w:tr w:rsidR="00BD16E4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D72700" w:rsidP="00D72700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D72700" w:rsidP="00D72700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r w:rsidRPr="002F6A28">
              <w:t>11 February 2019</w:t>
            </w:r>
            <w:bookmarkStart w:id="32" w:name="sps10b"/>
            <w:bookmarkEnd w:id="31"/>
            <w:bookmarkEnd w:id="32"/>
          </w:p>
          <w:p w:rsidR="00EE3A11" w:rsidRPr="002F6A28" w:rsidRDefault="00D72700" w:rsidP="00D72700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r w:rsidRPr="002F6A28">
              <w:t>24 February 2019</w:t>
            </w:r>
            <w:bookmarkStart w:id="35" w:name="sps11b"/>
            <w:bookmarkEnd w:id="34"/>
            <w:bookmarkEnd w:id="35"/>
          </w:p>
        </w:tc>
      </w:tr>
      <w:tr w:rsidR="00BD16E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72700" w:rsidP="00D72700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72700" w:rsidP="00D72700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7" w:name="sps12a"/>
            <w:r w:rsidRPr="002F6A28">
              <w:rPr>
                <w:bCs/>
              </w:rPr>
              <w:t>60 days from notification</w:t>
            </w:r>
            <w:bookmarkEnd w:id="37"/>
          </w:p>
        </w:tc>
      </w:tr>
      <w:tr w:rsidR="00BD16E4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D72700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D72700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</w:p>
          <w:p w:rsidR="00BD16E4" w:rsidRPr="002F6A28" w:rsidRDefault="00D72700" w:rsidP="00B16145">
            <w:pPr>
              <w:keepNext/>
              <w:keepLines/>
            </w:pPr>
            <w:r w:rsidRPr="002F6A28">
              <w:t>The National Energy Regulatory Agency of the Republic of Moldova (</w:t>
            </w:r>
            <w:proofErr w:type="spellStart"/>
            <w:r w:rsidRPr="002F6A28">
              <w:t>ANRE</w:t>
            </w:r>
            <w:proofErr w:type="spellEnd"/>
            <w:r w:rsidRPr="002F6A28">
              <w:t>)</w:t>
            </w:r>
          </w:p>
          <w:p w:rsidR="00BD16E4" w:rsidRPr="002F6A28" w:rsidRDefault="00D72700" w:rsidP="00B16145">
            <w:pPr>
              <w:keepNext/>
              <w:keepLines/>
            </w:pPr>
            <w:r w:rsidRPr="002F6A28">
              <w:t xml:space="preserve">or </w:t>
            </w:r>
          </w:p>
          <w:p w:rsidR="00BD16E4" w:rsidRPr="002F6A28" w:rsidRDefault="00D72700" w:rsidP="00B16145">
            <w:pPr>
              <w:keepNext/>
              <w:keepLines/>
            </w:pPr>
            <w:r w:rsidRPr="002F6A28">
              <w:t xml:space="preserve">Elena </w:t>
            </w:r>
            <w:proofErr w:type="spellStart"/>
            <w:r w:rsidRPr="002F6A28">
              <w:t>Cravet</w:t>
            </w:r>
            <w:proofErr w:type="spellEnd"/>
          </w:p>
          <w:p w:rsidR="00BD16E4" w:rsidRPr="002F6A28" w:rsidRDefault="00D72700" w:rsidP="00B16145">
            <w:pPr>
              <w:keepNext/>
              <w:keepLines/>
            </w:pPr>
            <w:r w:rsidRPr="002F6A28">
              <w:t>Trade Regimes and bilateral economic cooperation</w:t>
            </w:r>
          </w:p>
          <w:p w:rsidR="00BD16E4" w:rsidRPr="002F6A28" w:rsidRDefault="00D72700" w:rsidP="00B16145">
            <w:pPr>
              <w:keepNext/>
              <w:keepLines/>
            </w:pPr>
            <w:r w:rsidRPr="002F6A28">
              <w:t>National Notification Authority for WTO</w:t>
            </w:r>
          </w:p>
          <w:p w:rsidR="00BD16E4" w:rsidRPr="002F6A28" w:rsidRDefault="00D72700" w:rsidP="00B16145">
            <w:pPr>
              <w:keepNext/>
              <w:keepLines/>
            </w:pPr>
            <w:r w:rsidRPr="002F6A28">
              <w:t>Ministry of Economy and Infrastructure of the Republic of Moldova</w:t>
            </w:r>
          </w:p>
          <w:p w:rsidR="00BD16E4" w:rsidRPr="002F6A28" w:rsidRDefault="00D72700" w:rsidP="00B16145">
            <w:pPr>
              <w:keepNext/>
              <w:keepLines/>
            </w:pPr>
            <w:r w:rsidRPr="002F6A28">
              <w:t>Tel. +373 22 250 639</w:t>
            </w:r>
          </w:p>
          <w:p w:rsidR="00BD16E4" w:rsidRPr="002F6A28" w:rsidRDefault="00D72700" w:rsidP="00942C7F">
            <w:pPr>
              <w:keepNext/>
              <w:keepLines/>
              <w:spacing w:after="120"/>
            </w:pPr>
            <w:r w:rsidRPr="002F6A28">
              <w:t xml:space="preserve">Email: </w:t>
            </w:r>
            <w:hyperlink r:id="rId8" w:history="1">
              <w:r w:rsidR="00942C7F" w:rsidRPr="00276905">
                <w:rPr>
                  <w:rStyle w:val="Hyperlink"/>
                </w:rPr>
                <w:t>Elena.cravet@mei.gov.md</w:t>
              </w:r>
            </w:hyperlink>
            <w:r w:rsidRPr="002F6A28">
              <w:t xml:space="preserve"> or </w:t>
            </w:r>
            <w:hyperlink r:id="rId9" w:history="1">
              <w:r w:rsidR="00942C7F" w:rsidRPr="00276905">
                <w:rPr>
                  <w:rStyle w:val="Hyperlink"/>
                </w:rPr>
                <w:t>secretariatmei@mei.gov.md</w:t>
              </w:r>
            </w:hyperlink>
          </w:p>
          <w:p w:rsidR="00BD16E4" w:rsidRPr="002F6A28" w:rsidRDefault="00D0378C" w:rsidP="00942C7F">
            <w:pPr>
              <w:keepNext/>
              <w:keepLines/>
              <w:spacing w:after="120"/>
            </w:pPr>
            <w:hyperlink r:id="rId10" w:history="1">
              <w:r w:rsidR="00D72700" w:rsidRPr="002F6A28">
                <w:rPr>
                  <w:color w:val="0000FF"/>
                  <w:u w:val="single"/>
                </w:rPr>
                <w:t>http://lex.justice.md/viewdoc.php?action=view&amp;view=doc&amp;id=379422&amp;lang=1</w:t>
              </w:r>
            </w:hyperlink>
          </w:p>
          <w:p w:rsidR="00BD16E4" w:rsidRPr="002F6A28" w:rsidRDefault="00D0378C" w:rsidP="00942C7F">
            <w:pPr>
              <w:keepNext/>
              <w:keepLines/>
              <w:spacing w:after="120"/>
            </w:pPr>
            <w:hyperlink r:id="rId11" w:history="1">
              <w:r w:rsidR="00D72700" w:rsidRPr="002F6A28">
                <w:rPr>
                  <w:color w:val="0000FF"/>
                  <w:u w:val="single"/>
                </w:rPr>
                <w:t>http://lex.justice.md/viewdoc.php?action=view&amp;view=doc&amp;id=379422&amp;lang=2</w:t>
              </w:r>
            </w:hyperlink>
          </w:p>
        </w:tc>
      </w:tr>
    </w:tbl>
    <w:p w:rsidR="00EE3A11" w:rsidRPr="002F6A28" w:rsidRDefault="00EE3A11" w:rsidP="002F6A28"/>
    <w:sectPr w:rsidR="00EE3A11" w:rsidRPr="002F6A28" w:rsidSect="00942C7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087" w:rsidRDefault="00D72700">
      <w:r>
        <w:separator/>
      </w:r>
    </w:p>
  </w:endnote>
  <w:endnote w:type="continuationSeparator" w:id="0">
    <w:p w:rsidR="00725087" w:rsidRDefault="00D7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942C7F" w:rsidRDefault="00942C7F" w:rsidP="00942C7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942C7F" w:rsidRDefault="00942C7F" w:rsidP="00942C7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D72700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087" w:rsidRDefault="00D72700">
      <w:r>
        <w:separator/>
      </w:r>
    </w:p>
  </w:footnote>
  <w:footnote w:type="continuationSeparator" w:id="0">
    <w:p w:rsidR="00725087" w:rsidRDefault="00D72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C7F" w:rsidRPr="00942C7F" w:rsidRDefault="00942C7F" w:rsidP="00942C7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42C7F">
      <w:t>G/TBT/N/MDA/51</w:t>
    </w:r>
  </w:p>
  <w:p w:rsidR="00942C7F" w:rsidRPr="00942C7F" w:rsidRDefault="00942C7F" w:rsidP="00942C7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42C7F" w:rsidRPr="00942C7F" w:rsidRDefault="00942C7F" w:rsidP="00942C7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42C7F">
      <w:t xml:space="preserve">- </w:t>
    </w:r>
    <w:r w:rsidRPr="00942C7F">
      <w:fldChar w:fldCharType="begin"/>
    </w:r>
    <w:r w:rsidRPr="00942C7F">
      <w:instrText xml:space="preserve"> PAGE </w:instrText>
    </w:r>
    <w:r w:rsidRPr="00942C7F">
      <w:fldChar w:fldCharType="separate"/>
    </w:r>
    <w:r w:rsidRPr="00942C7F">
      <w:rPr>
        <w:noProof/>
      </w:rPr>
      <w:t>2</w:t>
    </w:r>
    <w:r w:rsidRPr="00942C7F">
      <w:fldChar w:fldCharType="end"/>
    </w:r>
    <w:r w:rsidRPr="00942C7F">
      <w:t xml:space="preserve"> -</w:t>
    </w:r>
  </w:p>
  <w:p w:rsidR="009239F7" w:rsidRPr="00942C7F" w:rsidRDefault="009239F7" w:rsidP="00942C7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C7F" w:rsidRPr="00942C7F" w:rsidRDefault="00942C7F" w:rsidP="00942C7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42C7F">
      <w:t>G/TBT/N/MDA/51</w:t>
    </w:r>
  </w:p>
  <w:p w:rsidR="00942C7F" w:rsidRPr="00942C7F" w:rsidRDefault="00942C7F" w:rsidP="00942C7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42C7F" w:rsidRPr="00942C7F" w:rsidRDefault="00942C7F" w:rsidP="00942C7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42C7F">
      <w:t xml:space="preserve">- </w:t>
    </w:r>
    <w:r w:rsidRPr="00942C7F">
      <w:fldChar w:fldCharType="begin"/>
    </w:r>
    <w:r w:rsidRPr="00942C7F">
      <w:instrText xml:space="preserve"> PAGE </w:instrText>
    </w:r>
    <w:r w:rsidRPr="00942C7F">
      <w:fldChar w:fldCharType="separate"/>
    </w:r>
    <w:r w:rsidRPr="00942C7F">
      <w:rPr>
        <w:noProof/>
      </w:rPr>
      <w:t>2</w:t>
    </w:r>
    <w:r w:rsidRPr="00942C7F">
      <w:fldChar w:fldCharType="end"/>
    </w:r>
    <w:r w:rsidRPr="00942C7F">
      <w:t xml:space="preserve"> -</w:t>
    </w:r>
  </w:p>
  <w:p w:rsidR="009239F7" w:rsidRPr="00942C7F" w:rsidRDefault="009239F7" w:rsidP="00942C7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D16E4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942C7F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1"/>
    <w:tr w:rsidR="00BD16E4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A61F0E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BD16E4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42C7F" w:rsidRDefault="00942C7F" w:rsidP="00B801E9">
          <w:pPr>
            <w:jc w:val="right"/>
            <w:rPr>
              <w:b/>
              <w:szCs w:val="16"/>
            </w:rPr>
          </w:pPr>
          <w:bookmarkStart w:id="42" w:name="bmkSymbols"/>
          <w:r>
            <w:rPr>
              <w:b/>
              <w:szCs w:val="16"/>
            </w:rPr>
            <w:t>G/TBT/N/MDA/51</w:t>
          </w:r>
        </w:p>
        <w:bookmarkEnd w:id="42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BD16E4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A23B3B" w:rsidP="00B801E9">
          <w:pPr>
            <w:jc w:val="right"/>
            <w:rPr>
              <w:szCs w:val="16"/>
            </w:rPr>
          </w:pPr>
          <w:bookmarkStart w:id="43" w:name="spsDateDistribution"/>
          <w:bookmarkStart w:id="44" w:name="bmkDate"/>
          <w:bookmarkEnd w:id="43"/>
          <w:bookmarkEnd w:id="44"/>
          <w:r>
            <w:rPr>
              <w:szCs w:val="16"/>
            </w:rPr>
            <w:t>9 April 2019</w:t>
          </w:r>
        </w:p>
      </w:tc>
    </w:tr>
    <w:tr w:rsidR="00BD16E4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D72700" w:rsidP="0097650D">
          <w:pPr>
            <w:jc w:val="left"/>
            <w:rPr>
              <w:b/>
            </w:rPr>
          </w:pPr>
          <w:bookmarkStart w:id="45" w:name="bmkSerial"/>
          <w:r w:rsidRPr="002F6A28">
            <w:rPr>
              <w:color w:val="FF0000"/>
              <w:szCs w:val="16"/>
            </w:rPr>
            <w:t>(</w:t>
          </w:r>
          <w:bookmarkStart w:id="46" w:name="spsSerialNumber"/>
          <w:bookmarkEnd w:id="46"/>
          <w:r w:rsidR="00A23B3B">
            <w:rPr>
              <w:color w:val="FF0000"/>
              <w:szCs w:val="16"/>
            </w:rPr>
            <w:t>19-2277</w:t>
          </w:r>
          <w:r w:rsidRPr="002F6A28">
            <w:rPr>
              <w:color w:val="FF0000"/>
              <w:szCs w:val="16"/>
            </w:rPr>
            <w:t>)</w:t>
          </w:r>
          <w:bookmarkEnd w:id="45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D72700" w:rsidP="00B801E9">
          <w:pPr>
            <w:jc w:val="right"/>
            <w:rPr>
              <w:szCs w:val="16"/>
            </w:rPr>
          </w:pPr>
          <w:bookmarkStart w:id="47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7"/>
        </w:p>
      </w:tc>
    </w:tr>
    <w:tr w:rsidR="00BD16E4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942C7F" w:rsidP="00B801E9">
          <w:pPr>
            <w:jc w:val="left"/>
            <w:rPr>
              <w:sz w:val="14"/>
              <w:szCs w:val="16"/>
            </w:rPr>
          </w:pPr>
          <w:bookmarkStart w:id="48" w:name="bmkCommittee"/>
          <w:r>
            <w:rPr>
              <w:b/>
            </w:rPr>
            <w:t>Committee on Technical Barriers to Trade</w:t>
          </w:r>
          <w:bookmarkEnd w:id="48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942C7F" w:rsidP="00B801E9">
          <w:pPr>
            <w:jc w:val="right"/>
            <w:rPr>
              <w:bCs/>
              <w:szCs w:val="18"/>
            </w:rPr>
          </w:pPr>
          <w:bookmarkStart w:id="49" w:name="bmkLanguage"/>
          <w:r>
            <w:rPr>
              <w:bCs/>
              <w:szCs w:val="18"/>
            </w:rPr>
            <w:t>Original: English</w:t>
          </w:r>
          <w:bookmarkEnd w:id="49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E68CDE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9889DA0" w:tentative="1">
      <w:start w:val="1"/>
      <w:numFmt w:val="lowerLetter"/>
      <w:lvlText w:val="%2."/>
      <w:lvlJc w:val="left"/>
      <w:pPr>
        <w:ind w:left="1080" w:hanging="360"/>
      </w:pPr>
    </w:lvl>
    <w:lvl w:ilvl="2" w:tplc="6EB8F280" w:tentative="1">
      <w:start w:val="1"/>
      <w:numFmt w:val="lowerRoman"/>
      <w:lvlText w:val="%3."/>
      <w:lvlJc w:val="right"/>
      <w:pPr>
        <w:ind w:left="1800" w:hanging="180"/>
      </w:pPr>
    </w:lvl>
    <w:lvl w:ilvl="3" w:tplc="A028A5F4" w:tentative="1">
      <w:start w:val="1"/>
      <w:numFmt w:val="decimal"/>
      <w:lvlText w:val="%4."/>
      <w:lvlJc w:val="left"/>
      <w:pPr>
        <w:ind w:left="2520" w:hanging="360"/>
      </w:pPr>
    </w:lvl>
    <w:lvl w:ilvl="4" w:tplc="20BC57FE" w:tentative="1">
      <w:start w:val="1"/>
      <w:numFmt w:val="lowerLetter"/>
      <w:lvlText w:val="%5."/>
      <w:lvlJc w:val="left"/>
      <w:pPr>
        <w:ind w:left="3240" w:hanging="360"/>
      </w:pPr>
    </w:lvl>
    <w:lvl w:ilvl="5" w:tplc="00EEFF1C" w:tentative="1">
      <w:start w:val="1"/>
      <w:numFmt w:val="lowerRoman"/>
      <w:lvlText w:val="%6."/>
      <w:lvlJc w:val="right"/>
      <w:pPr>
        <w:ind w:left="3960" w:hanging="180"/>
      </w:pPr>
    </w:lvl>
    <w:lvl w:ilvl="6" w:tplc="91F2826E" w:tentative="1">
      <w:start w:val="1"/>
      <w:numFmt w:val="decimal"/>
      <w:lvlText w:val="%7."/>
      <w:lvlJc w:val="left"/>
      <w:pPr>
        <w:ind w:left="4680" w:hanging="360"/>
      </w:pPr>
    </w:lvl>
    <w:lvl w:ilvl="7" w:tplc="27146CF4" w:tentative="1">
      <w:start w:val="1"/>
      <w:numFmt w:val="lowerLetter"/>
      <w:lvlText w:val="%8."/>
      <w:lvlJc w:val="left"/>
      <w:pPr>
        <w:ind w:left="5400" w:hanging="360"/>
      </w:pPr>
    </w:lvl>
    <w:lvl w:ilvl="8" w:tplc="2BDE487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72B4"/>
    <w:rsid w:val="00381B96"/>
    <w:rsid w:val="00383F7A"/>
    <w:rsid w:val="00396AF4"/>
    <w:rsid w:val="003B2BBF"/>
    <w:rsid w:val="0041584A"/>
    <w:rsid w:val="004423A4"/>
    <w:rsid w:val="00467032"/>
    <w:rsid w:val="0046754A"/>
    <w:rsid w:val="0048173D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087"/>
    <w:rsid w:val="00725DF8"/>
    <w:rsid w:val="00730370"/>
    <w:rsid w:val="00736D06"/>
    <w:rsid w:val="00745146"/>
    <w:rsid w:val="00756BA6"/>
    <w:rsid w:val="007577E3"/>
    <w:rsid w:val="00760DB3"/>
    <w:rsid w:val="007624E8"/>
    <w:rsid w:val="0078130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42A2C"/>
    <w:rsid w:val="00942C7F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A23B3B"/>
    <w:rsid w:val="00A6057A"/>
    <w:rsid w:val="00A61F0E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B0455"/>
    <w:rsid w:val="00BB1F84"/>
    <w:rsid w:val="00BD16E4"/>
    <w:rsid w:val="00BE5468"/>
    <w:rsid w:val="00BF59EC"/>
    <w:rsid w:val="00C11EAC"/>
    <w:rsid w:val="00C12F46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0378C"/>
    <w:rsid w:val="00D52A9D"/>
    <w:rsid w:val="00D55AAD"/>
    <w:rsid w:val="00D70F5B"/>
    <w:rsid w:val="00D72700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942C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cravet@mei.gov.md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re@anre.md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x.justice.md/viewdoc.php?action=view&amp;view=doc&amp;id=379422&amp;lang=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lex.justice.md/viewdoc.php?action=view&amp;view=doc&amp;id=379422&amp;lang=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ecretariatmei@mei.gov.md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448</Words>
  <Characters>2637</Characters>
  <Application>Microsoft Office Word</Application>
  <DocSecurity>0</DocSecurity>
  <Lines>63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7</cp:revision>
  <dcterms:created xsi:type="dcterms:W3CDTF">2019-04-09T10:12:00Z</dcterms:created>
  <dcterms:modified xsi:type="dcterms:W3CDTF">2019-04-09T12:30:00Z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G/TBT/N/MDA/51</vt:lpwstr>
  </property>
</Properties>
</file>