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C33F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C33F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D53B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1"/>
            <w:r w:rsidRPr="002F6A28">
              <w:t xml:space="preserve"> </w:t>
            </w:r>
          </w:p>
          <w:p w:rsidR="00F85C99" w:rsidRPr="002F6A28" w:rsidRDefault="006C33F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D53B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3D53B4" w:rsidRPr="002F6A28" w:rsidRDefault="006C33F2" w:rsidP="00155128">
            <w:r w:rsidRPr="002F6A28">
              <w:t>Public Authority for Industry (</w:t>
            </w:r>
            <w:proofErr w:type="spellStart"/>
            <w:r w:rsidRPr="002F6A28">
              <w:t>PAI</w:t>
            </w:r>
            <w:proofErr w:type="spellEnd"/>
            <w:r w:rsidRPr="002F6A28">
              <w:t>)-</w:t>
            </w:r>
          </w:p>
          <w:p w:rsidR="003D53B4" w:rsidRPr="002F6A28" w:rsidRDefault="006C33F2" w:rsidP="00290072">
            <w:pPr>
              <w:spacing w:after="120"/>
            </w:pPr>
            <w:r w:rsidRPr="002F6A28">
              <w:t>Kuwait Standard &amp; Metrology Department (</w:t>
            </w:r>
            <w:proofErr w:type="spellStart"/>
            <w:r w:rsidRPr="002F6A28">
              <w:t>KUWSMD</w:t>
            </w:r>
            <w:proofErr w:type="spellEnd"/>
            <w:r w:rsidRPr="002F6A28">
              <w:t>)</w:t>
            </w:r>
          </w:p>
          <w:p w:rsidR="00F85C99" w:rsidRPr="002F6A28" w:rsidRDefault="006C33F2" w:rsidP="00AA646C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6" w:name="sps4a"/>
          </w:p>
          <w:p w:rsidR="003D53B4" w:rsidRPr="002F6A28" w:rsidRDefault="006C33F2" w:rsidP="00AA646C">
            <w:r w:rsidRPr="002F6A28">
              <w:t>Public Authority for Industry (</w:t>
            </w:r>
            <w:proofErr w:type="spellStart"/>
            <w:r w:rsidRPr="002F6A28">
              <w:t>PAI</w:t>
            </w:r>
            <w:proofErr w:type="spellEnd"/>
            <w:r w:rsidRPr="002F6A28">
              <w:t>)</w:t>
            </w:r>
          </w:p>
          <w:p w:rsidR="003D53B4" w:rsidRPr="002F6A28" w:rsidRDefault="006C33F2" w:rsidP="00AA646C">
            <w:r w:rsidRPr="002F6A28">
              <w:t>P.O.</w:t>
            </w:r>
            <w:r w:rsidR="000A49B5">
              <w:t xml:space="preserve"> </w:t>
            </w:r>
            <w:r w:rsidRPr="002F6A28">
              <w:t xml:space="preserve">Box:4690 </w:t>
            </w:r>
            <w:proofErr w:type="spellStart"/>
            <w:r w:rsidRPr="002F6A28">
              <w:t>Safat</w:t>
            </w:r>
            <w:proofErr w:type="spellEnd"/>
          </w:p>
          <w:p w:rsidR="003D53B4" w:rsidRPr="002F6A28" w:rsidRDefault="006C33F2" w:rsidP="00AA646C">
            <w:r w:rsidRPr="002F6A28">
              <w:t>13047 Kuwait</w:t>
            </w:r>
          </w:p>
          <w:p w:rsidR="003D53B4" w:rsidRPr="002F6A28" w:rsidRDefault="006C33F2" w:rsidP="00AA646C">
            <w:r w:rsidRPr="002F6A28">
              <w:t>Code: 65451 Kuwait</w:t>
            </w:r>
          </w:p>
          <w:p w:rsidR="003D53B4" w:rsidRPr="00290072" w:rsidRDefault="006C33F2" w:rsidP="00AA646C">
            <w:pPr>
              <w:rPr>
                <w:lang w:val="es-ES"/>
              </w:rPr>
            </w:pPr>
            <w:r w:rsidRPr="00290072">
              <w:rPr>
                <w:lang w:val="es-ES"/>
              </w:rPr>
              <w:t>Tel.:(+965) 25302630</w:t>
            </w:r>
          </w:p>
          <w:p w:rsidR="003D53B4" w:rsidRPr="00290072" w:rsidRDefault="006C33F2" w:rsidP="00AA646C">
            <w:pPr>
              <w:rPr>
                <w:lang w:val="es-ES"/>
              </w:rPr>
            </w:pPr>
            <w:r w:rsidRPr="00290072">
              <w:rPr>
                <w:lang w:val="es-ES"/>
              </w:rPr>
              <w:t>Fax</w:t>
            </w:r>
            <w:r w:rsidR="00290072">
              <w:t xml:space="preserve"> </w:t>
            </w:r>
            <w:r w:rsidRPr="00290072">
              <w:rPr>
                <w:lang w:val="es-ES"/>
              </w:rPr>
              <w:t>+965) 25302625</w:t>
            </w:r>
          </w:p>
          <w:p w:rsidR="003D53B4" w:rsidRPr="00290072" w:rsidRDefault="006C33F2" w:rsidP="00AA646C">
            <w:pPr>
              <w:rPr>
                <w:lang w:val="es-ES"/>
              </w:rPr>
            </w:pPr>
            <w:r w:rsidRPr="00290072">
              <w:rPr>
                <w:lang w:val="es-ES"/>
              </w:rPr>
              <w:t xml:space="preserve">E-mail: </w:t>
            </w:r>
            <w:hyperlink r:id="rId7" w:history="1">
              <w:r w:rsidR="00290072" w:rsidRPr="00060743">
                <w:rPr>
                  <w:rStyle w:val="Lienhypertexte"/>
                  <w:lang w:val="es-ES"/>
                </w:rPr>
                <w:t>Enquiry_point@pai.gov.kw</w:t>
              </w:r>
            </w:hyperlink>
            <w:r w:rsidR="00290072">
              <w:rPr>
                <w:lang w:val="es-ES"/>
              </w:rPr>
              <w:t xml:space="preserve"> </w:t>
            </w:r>
          </w:p>
          <w:p w:rsidR="003D53B4" w:rsidRPr="002F6A28" w:rsidRDefault="006C33F2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6"/>
          </w:p>
        </w:tc>
      </w:tr>
      <w:tr w:rsidR="003D53B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C33F2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b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End w:id="15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6" w:name="tbt3e"/>
            <w:bookmarkEnd w:id="16"/>
          </w:p>
        </w:tc>
      </w:tr>
      <w:tr w:rsidR="003D53B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3a"/>
            <w:r w:rsidRPr="002F6A28">
              <w:rPr>
                <w:bCs/>
              </w:rPr>
              <w:t xml:space="preserve">All products fall under scope of </w:t>
            </w:r>
            <w:proofErr w:type="spellStart"/>
            <w:r w:rsidRPr="002F6A28">
              <w:rPr>
                <w:bCs/>
              </w:rPr>
              <w:t>KWS</w:t>
            </w:r>
            <w:proofErr w:type="spellEnd"/>
            <w:r w:rsidRPr="002F6A28">
              <w:rPr>
                <w:bCs/>
              </w:rPr>
              <w:t xml:space="preserve"> 1894:2019 "Polypropylene Pipes for Cold and Hot Water use and its methods of test" (ICS 23.040.20 and ICS 91.140.60)</w:t>
            </w:r>
            <w:bookmarkEnd w:id="18"/>
          </w:p>
        </w:tc>
      </w:tr>
      <w:tr w:rsidR="003D53B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5a"/>
            <w:r w:rsidRPr="002F6A28">
              <w:t>Polypropylene Pipes for Cold and Hot Water use and its methods of test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3D53B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4" w:name="sps6a"/>
            <w:r w:rsidRPr="002F6A28">
              <w:rPr>
                <w:lang w:eastAsia="en-GB"/>
              </w:rPr>
              <w:t>This Kuwaiti mandatory standard specifies requirements for Polypropylene Pipes for Cold and Hot Water use and its methods of test </w:t>
            </w:r>
            <w:bookmarkEnd w:id="24"/>
          </w:p>
        </w:tc>
      </w:tr>
      <w:tr w:rsidR="003D53B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Prevention of deceptive practices and consumer protection; Protection of human health or safety; Protection of the environment</w:t>
            </w:r>
            <w:bookmarkEnd w:id="26"/>
          </w:p>
        </w:tc>
      </w:tr>
      <w:tr w:rsidR="003D53B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C33F2" w:rsidP="008953C4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D53B4" w:rsidRPr="002F6A28" w:rsidRDefault="006C33F2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2F6A28">
              <w:rPr>
                <w:bCs/>
              </w:rPr>
              <w:t>KWS</w:t>
            </w:r>
            <w:proofErr w:type="spellEnd"/>
            <w:r w:rsidRPr="002F6A28">
              <w:rPr>
                <w:bCs/>
              </w:rPr>
              <w:t xml:space="preserve"> 1894:2019</w:t>
            </w:r>
          </w:p>
        </w:tc>
      </w:tr>
      <w:tr w:rsidR="003D53B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C33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C33F2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180 days from date of publication of approved version by Kuwait ministry of commerce and industry</w:t>
            </w:r>
            <w:bookmarkEnd w:id="30"/>
          </w:p>
          <w:p w:rsidR="00EE3A11" w:rsidRPr="002F6A28" w:rsidRDefault="006C33F2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365 days from date of publication of approved version by Kuwait ministry of commerce and industry</w:t>
            </w:r>
            <w:bookmarkEnd w:id="33"/>
          </w:p>
        </w:tc>
      </w:tr>
      <w:tr w:rsidR="003D53B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33F2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3D53B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C33F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C33F2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 xml:space="preserve"> </w:t>
            </w:r>
            <w:bookmarkEnd w:id="37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3D53B4" w:rsidRPr="002F6A28" w:rsidRDefault="006C33F2" w:rsidP="00B16145">
            <w:pPr>
              <w:keepNext/>
              <w:keepLines/>
            </w:pPr>
            <w:r w:rsidRPr="002F6A28">
              <w:t>Public Authority for Industry (</w:t>
            </w:r>
            <w:proofErr w:type="spellStart"/>
            <w:r w:rsidRPr="002F6A28">
              <w:t>PAI</w:t>
            </w:r>
            <w:proofErr w:type="spellEnd"/>
            <w:r w:rsidRPr="002F6A28">
              <w:t>)</w:t>
            </w:r>
          </w:p>
          <w:p w:rsidR="003D53B4" w:rsidRPr="002F6A28" w:rsidRDefault="006C33F2" w:rsidP="00B16145">
            <w:pPr>
              <w:keepNext/>
              <w:keepLines/>
            </w:pPr>
            <w:r w:rsidRPr="002F6A28">
              <w:t>P.O.</w:t>
            </w:r>
            <w:r w:rsidR="000A49B5">
              <w:t xml:space="preserve"> </w:t>
            </w:r>
            <w:r w:rsidRPr="002F6A28">
              <w:t xml:space="preserve">Box:4690 </w:t>
            </w:r>
            <w:proofErr w:type="spellStart"/>
            <w:r w:rsidRPr="002F6A28">
              <w:t>Safat</w:t>
            </w:r>
            <w:proofErr w:type="spellEnd"/>
          </w:p>
          <w:p w:rsidR="003D53B4" w:rsidRPr="002F6A28" w:rsidRDefault="006C33F2" w:rsidP="00B16145">
            <w:pPr>
              <w:keepNext/>
              <w:keepLines/>
            </w:pPr>
            <w:r w:rsidRPr="002F6A28">
              <w:t>13047 Kuwait</w:t>
            </w:r>
          </w:p>
          <w:p w:rsidR="003D53B4" w:rsidRPr="002F6A28" w:rsidRDefault="006C33F2" w:rsidP="00B16145">
            <w:pPr>
              <w:keepNext/>
              <w:keepLines/>
            </w:pPr>
            <w:r w:rsidRPr="002F6A28">
              <w:t>Code: 65451 Kuwait</w:t>
            </w:r>
          </w:p>
          <w:p w:rsidR="003D53B4" w:rsidRPr="002F6A28" w:rsidRDefault="006C33F2" w:rsidP="00B16145">
            <w:pPr>
              <w:keepNext/>
              <w:keepLines/>
            </w:pPr>
            <w:r w:rsidRPr="002F6A28">
              <w:t>Tel.:(+965) 25302630</w:t>
            </w:r>
          </w:p>
          <w:p w:rsidR="003D53B4" w:rsidRPr="002F6A28" w:rsidRDefault="006C33F2" w:rsidP="00B16145">
            <w:pPr>
              <w:keepNext/>
              <w:keepLines/>
            </w:pPr>
            <w:r w:rsidRPr="002F6A28">
              <w:t>Fax +965) 25302625</w:t>
            </w:r>
          </w:p>
          <w:p w:rsidR="003D53B4" w:rsidRPr="002F6A28" w:rsidRDefault="006C33F2" w:rsidP="00B16145">
            <w:pPr>
              <w:keepNext/>
              <w:keepLines/>
            </w:pPr>
            <w:r w:rsidRPr="002F6A28">
              <w:t xml:space="preserve">E-mail: </w:t>
            </w:r>
            <w:hyperlink r:id="rId9" w:history="1">
              <w:r w:rsidR="00290072" w:rsidRPr="00060743">
                <w:rPr>
                  <w:rStyle w:val="Lienhypertexte"/>
                </w:rPr>
                <w:t>Enquiry_point@pai.gov.kw</w:t>
              </w:r>
            </w:hyperlink>
            <w:r w:rsidR="00290072">
              <w:t xml:space="preserve"> </w:t>
            </w:r>
          </w:p>
          <w:p w:rsidR="003D53B4" w:rsidRPr="002F6A28" w:rsidRDefault="006C33F2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290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1AF" w:rsidRDefault="006C33F2">
      <w:r>
        <w:separator/>
      </w:r>
    </w:p>
  </w:endnote>
  <w:endnote w:type="continuationSeparator" w:id="0">
    <w:p w:rsidR="00C301AF" w:rsidRDefault="006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90072" w:rsidRDefault="00290072" w:rsidP="0029007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90072" w:rsidRDefault="00290072" w:rsidP="0029007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C33F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1AF" w:rsidRDefault="006C33F2">
      <w:r>
        <w:separator/>
      </w:r>
    </w:p>
  </w:footnote>
  <w:footnote w:type="continuationSeparator" w:id="0">
    <w:p w:rsidR="00C301AF" w:rsidRDefault="006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72" w:rsidRPr="00290072" w:rsidRDefault="00290072" w:rsidP="002900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072">
      <w:t>G/TBT/N/</w:t>
    </w:r>
    <w:proofErr w:type="spellStart"/>
    <w:r w:rsidRPr="00290072">
      <w:t>KWT</w:t>
    </w:r>
    <w:proofErr w:type="spellEnd"/>
    <w:r w:rsidRPr="00290072">
      <w:t>/474</w:t>
    </w:r>
  </w:p>
  <w:p w:rsidR="00290072" w:rsidRPr="00290072" w:rsidRDefault="00290072" w:rsidP="002900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0072" w:rsidRPr="00290072" w:rsidRDefault="00290072" w:rsidP="002900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072">
      <w:t xml:space="preserve">- </w:t>
    </w:r>
    <w:r w:rsidRPr="00290072">
      <w:fldChar w:fldCharType="begin"/>
    </w:r>
    <w:r w:rsidRPr="00290072">
      <w:instrText xml:space="preserve"> PAGE </w:instrText>
    </w:r>
    <w:r w:rsidRPr="00290072">
      <w:fldChar w:fldCharType="separate"/>
    </w:r>
    <w:r w:rsidR="000D77F2">
      <w:rPr>
        <w:noProof/>
      </w:rPr>
      <w:t>2</w:t>
    </w:r>
    <w:r w:rsidRPr="00290072">
      <w:fldChar w:fldCharType="end"/>
    </w:r>
    <w:r w:rsidRPr="00290072">
      <w:t xml:space="preserve"> -</w:t>
    </w:r>
  </w:p>
  <w:p w:rsidR="009239F7" w:rsidRPr="00290072" w:rsidRDefault="009239F7" w:rsidP="0029007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72" w:rsidRPr="00290072" w:rsidRDefault="00290072" w:rsidP="002900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072">
      <w:t>G/TBT/N/</w:t>
    </w:r>
    <w:proofErr w:type="spellStart"/>
    <w:r w:rsidRPr="00290072">
      <w:t>KWT</w:t>
    </w:r>
    <w:proofErr w:type="spellEnd"/>
    <w:r w:rsidRPr="00290072">
      <w:t>/474</w:t>
    </w:r>
  </w:p>
  <w:p w:rsidR="00290072" w:rsidRPr="00290072" w:rsidRDefault="00290072" w:rsidP="002900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0072" w:rsidRPr="00290072" w:rsidRDefault="00290072" w:rsidP="002900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072">
      <w:t xml:space="preserve">- </w:t>
    </w:r>
    <w:r w:rsidRPr="00290072">
      <w:fldChar w:fldCharType="begin"/>
    </w:r>
    <w:r w:rsidRPr="00290072">
      <w:instrText xml:space="preserve"> PAGE </w:instrText>
    </w:r>
    <w:r w:rsidRPr="00290072">
      <w:fldChar w:fldCharType="separate"/>
    </w:r>
    <w:r w:rsidRPr="00290072">
      <w:rPr>
        <w:noProof/>
      </w:rPr>
      <w:t>2</w:t>
    </w:r>
    <w:r w:rsidRPr="00290072">
      <w:fldChar w:fldCharType="end"/>
    </w:r>
    <w:r w:rsidRPr="00290072">
      <w:t xml:space="preserve"> -</w:t>
    </w:r>
  </w:p>
  <w:p w:rsidR="009239F7" w:rsidRPr="00290072" w:rsidRDefault="009239F7" w:rsidP="0029007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53B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9007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3D53B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C33F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D53B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90072" w:rsidRDefault="00290072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/474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3D53B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D77F2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4 March 2019</w:t>
          </w:r>
          <w:bookmarkStart w:id="44" w:name="_GoBack"/>
          <w:bookmarkEnd w:id="44"/>
        </w:p>
      </w:tc>
    </w:tr>
    <w:tr w:rsidR="003D53B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C33F2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0D77F2">
            <w:rPr>
              <w:color w:val="FF0000"/>
              <w:szCs w:val="16"/>
            </w:rPr>
            <w:t>19-1240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C33F2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0D77F2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0D77F2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3D53B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90072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90072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7843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360DAA" w:tentative="1">
      <w:start w:val="1"/>
      <w:numFmt w:val="lowerLetter"/>
      <w:lvlText w:val="%2."/>
      <w:lvlJc w:val="left"/>
      <w:pPr>
        <w:ind w:left="1080" w:hanging="360"/>
      </w:pPr>
    </w:lvl>
    <w:lvl w:ilvl="2" w:tplc="9BEAFD1E" w:tentative="1">
      <w:start w:val="1"/>
      <w:numFmt w:val="lowerRoman"/>
      <w:lvlText w:val="%3."/>
      <w:lvlJc w:val="right"/>
      <w:pPr>
        <w:ind w:left="1800" w:hanging="180"/>
      </w:pPr>
    </w:lvl>
    <w:lvl w:ilvl="3" w:tplc="0AA6BBE4" w:tentative="1">
      <w:start w:val="1"/>
      <w:numFmt w:val="decimal"/>
      <w:lvlText w:val="%4."/>
      <w:lvlJc w:val="left"/>
      <w:pPr>
        <w:ind w:left="2520" w:hanging="360"/>
      </w:pPr>
    </w:lvl>
    <w:lvl w:ilvl="4" w:tplc="B8DC62BA" w:tentative="1">
      <w:start w:val="1"/>
      <w:numFmt w:val="lowerLetter"/>
      <w:lvlText w:val="%5."/>
      <w:lvlJc w:val="left"/>
      <w:pPr>
        <w:ind w:left="3240" w:hanging="360"/>
      </w:pPr>
    </w:lvl>
    <w:lvl w:ilvl="5" w:tplc="00F05D2E" w:tentative="1">
      <w:start w:val="1"/>
      <w:numFmt w:val="lowerRoman"/>
      <w:lvlText w:val="%6."/>
      <w:lvlJc w:val="right"/>
      <w:pPr>
        <w:ind w:left="3960" w:hanging="180"/>
      </w:pPr>
    </w:lvl>
    <w:lvl w:ilvl="6" w:tplc="2592D754" w:tentative="1">
      <w:start w:val="1"/>
      <w:numFmt w:val="decimal"/>
      <w:lvlText w:val="%7."/>
      <w:lvlJc w:val="left"/>
      <w:pPr>
        <w:ind w:left="4680" w:hanging="360"/>
      </w:pPr>
    </w:lvl>
    <w:lvl w:ilvl="7" w:tplc="3814AE1A" w:tentative="1">
      <w:start w:val="1"/>
      <w:numFmt w:val="lowerLetter"/>
      <w:lvlText w:val="%8."/>
      <w:lvlJc w:val="left"/>
      <w:pPr>
        <w:ind w:left="5400" w:hanging="360"/>
      </w:pPr>
    </w:lvl>
    <w:lvl w:ilvl="8" w:tplc="C78E18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024D0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20B0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A89D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74F2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8491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8EE5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AA36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7A92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5EBD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49B5"/>
    <w:rsid w:val="000A50C1"/>
    <w:rsid w:val="000A6875"/>
    <w:rsid w:val="000B31E1"/>
    <w:rsid w:val="000D77F2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90072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3D53B4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C33F2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1AF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6A0EB3"/>
  <w15:docId w15:val="{02702B12-F1EF-45F0-9D53-E58D443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2900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2019-03-04T12:52:00Z</dcterms:created>
  <dcterms:modified xsi:type="dcterms:W3CDTF">2019-03-04T13:43:00Z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G/TBT/N/KWT/474</vt:lpwstr>
  </property>
</Properties>
</file>