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6D4702" w:rsidP="002F6A28">
      <w:pPr>
        <w:pStyle w:val="Title"/>
        <w:rPr>
          <w:caps w:val="0"/>
          <w:kern w:val="0"/>
        </w:rPr>
      </w:pPr>
      <w:r w:rsidRPr="002F6A28">
        <w:rPr>
          <w:caps w:val="0"/>
          <w:kern w:val="0"/>
        </w:rPr>
        <w:t>NOTIFICATION</w:t>
      </w:r>
    </w:p>
    <w:p w:rsidR="009239F7" w:rsidRPr="002F6A28" w:rsidRDefault="006D4702"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8D54F9" w:rsidTr="0069259F">
        <w:tc>
          <w:tcPr>
            <w:tcW w:w="713" w:type="dxa"/>
            <w:tcBorders>
              <w:bottom w:val="single" w:sz="6" w:space="0" w:color="auto"/>
            </w:tcBorders>
            <w:shd w:val="clear" w:color="auto" w:fill="auto"/>
          </w:tcPr>
          <w:p w:rsidR="00F85C99" w:rsidRPr="002F6A28" w:rsidRDefault="006D4702"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6D4702"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Republic of Korea</w:t>
            </w:r>
            <w:bookmarkEnd w:id="1"/>
            <w:r w:rsidRPr="002F6A28">
              <w:t xml:space="preserve"> </w:t>
            </w:r>
          </w:p>
          <w:p w:rsidR="00F85C99" w:rsidRPr="002F6A28" w:rsidRDefault="006D4702"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8D54F9" w:rsidTr="0069259F">
        <w:tc>
          <w:tcPr>
            <w:tcW w:w="713" w:type="dxa"/>
            <w:tcBorders>
              <w:top w:val="single" w:sz="6" w:space="0" w:color="auto"/>
              <w:bottom w:val="single" w:sz="6" w:space="0" w:color="auto"/>
            </w:tcBorders>
            <w:shd w:val="clear" w:color="auto" w:fill="auto"/>
          </w:tcPr>
          <w:p w:rsidR="00F85C99" w:rsidRPr="002F6A28" w:rsidRDefault="006D4702"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6D4702"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Ministry of Food and Drug Safety</w:t>
            </w:r>
            <w:bookmarkEnd w:id="5"/>
          </w:p>
          <w:p w:rsidR="00F85C99" w:rsidRPr="002F6A28" w:rsidRDefault="006D4702"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C6059F" w:rsidRPr="002F6A28" w:rsidRDefault="006D4702" w:rsidP="00AA646C">
            <w:pPr>
              <w:spacing w:after="120"/>
              <w:jc w:val="left"/>
            </w:pPr>
            <w:r w:rsidRPr="002F6A28">
              <w:t>International Cooperation Office</w:t>
            </w:r>
            <w:r w:rsidRPr="002F6A28">
              <w:br/>
              <w:t>Ministry of Food and Drug Safety</w:t>
            </w:r>
            <w:r w:rsidRPr="002F6A28">
              <w:br/>
              <w:t>187 Osongsaengmyeong2-ro, Osong-eup, Heungdeok-gu Cheongju-si, Chungcheongbuk-do, 28159</w:t>
            </w:r>
            <w:r w:rsidRPr="002F6A28">
              <w:br/>
              <w:t xml:space="preserve">Republic of Korea </w:t>
            </w:r>
            <w:r w:rsidRPr="002F6A28">
              <w:br/>
              <w:t>Tel: (+82) 43 719-1564</w:t>
            </w:r>
            <w:r w:rsidRPr="002F6A28">
              <w:br/>
              <w:t>Fax: (+82) 43-719-1550</w:t>
            </w:r>
            <w:r w:rsidRPr="002F6A28">
              <w:br/>
              <w:t xml:space="preserve">Email: </w:t>
            </w:r>
            <w:hyperlink r:id="rId7" w:history="1">
              <w:r w:rsidRPr="002F6A28">
                <w:rPr>
                  <w:color w:val="0000FF"/>
                  <w:u w:val="single"/>
                </w:rPr>
                <w:t>intmfds@korea.kr</w:t>
              </w:r>
            </w:hyperlink>
            <w:r w:rsidRPr="002F6A28">
              <w:br/>
              <w:t xml:space="preserve">Website: </w:t>
            </w:r>
            <w:hyperlink r:id="rId8" w:history="1">
              <w:r w:rsidRPr="002F6A28">
                <w:rPr>
                  <w:color w:val="0000FF"/>
                  <w:u w:val="single"/>
                </w:rPr>
                <w:t>www.mfds.go.kr</w:t>
              </w:r>
            </w:hyperlink>
            <w:bookmarkEnd w:id="7"/>
          </w:p>
        </w:tc>
      </w:tr>
      <w:tr w:rsidR="008D54F9" w:rsidTr="0069259F">
        <w:tc>
          <w:tcPr>
            <w:tcW w:w="713" w:type="dxa"/>
            <w:tcBorders>
              <w:top w:val="single" w:sz="6" w:space="0" w:color="auto"/>
              <w:bottom w:val="single" w:sz="6" w:space="0" w:color="auto"/>
            </w:tcBorders>
            <w:shd w:val="clear" w:color="auto" w:fill="auto"/>
          </w:tcPr>
          <w:p w:rsidR="00F85C99" w:rsidRPr="002F6A28" w:rsidRDefault="006D4702"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6D4702"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8D54F9" w:rsidTr="0069259F">
        <w:tc>
          <w:tcPr>
            <w:tcW w:w="713" w:type="dxa"/>
            <w:tcBorders>
              <w:top w:val="single" w:sz="6" w:space="0" w:color="auto"/>
              <w:bottom w:val="single" w:sz="6" w:space="0" w:color="auto"/>
            </w:tcBorders>
            <w:shd w:val="clear" w:color="auto" w:fill="auto"/>
          </w:tcPr>
          <w:p w:rsidR="00F85C99" w:rsidRPr="002F6A28" w:rsidRDefault="006D4702"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6D4702"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Cosmetics; Perfumes and toilet waters (HS 3303); Beauty or make-up preparations and preparations for the care of the skin, incl. sunscreen or suntan preparations (excl. medicaments); manicure or pedicure preparations (HS 3304); Preparations for use on the hair (HS 3305); Shaving preparations, incl. pre-shave and aftershave products, personal deodorants, bath and shower preparations, depilatories and other perfumery, toilet or cosmetic preparations, n.e.s.; prepared room deodorisers, whether or not perfumed or having disinfectant properties (HS 3307)</w:t>
            </w:r>
            <w:bookmarkStart w:id="20" w:name="sps3a"/>
            <w:bookmarkEnd w:id="20"/>
          </w:p>
        </w:tc>
      </w:tr>
      <w:tr w:rsidR="008D54F9" w:rsidTr="0069259F">
        <w:tc>
          <w:tcPr>
            <w:tcW w:w="713" w:type="dxa"/>
            <w:tcBorders>
              <w:top w:val="single" w:sz="6" w:space="0" w:color="auto"/>
              <w:bottom w:val="single" w:sz="6" w:space="0" w:color="auto"/>
            </w:tcBorders>
            <w:shd w:val="clear" w:color="auto" w:fill="auto"/>
          </w:tcPr>
          <w:p w:rsidR="00F85C99" w:rsidRPr="002F6A28" w:rsidRDefault="006D4702"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6D4702"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A Draft Revision on the "Regulations on Functional Cosmetics Review" (11 page(s), in Korean)</w:t>
            </w:r>
            <w:bookmarkStart w:id="22" w:name="sps5a"/>
            <w:bookmarkStart w:id="23" w:name="sps5c"/>
            <w:bookmarkStart w:id="24" w:name="sps5b"/>
            <w:bookmarkEnd w:id="22"/>
            <w:bookmarkEnd w:id="23"/>
            <w:bookmarkEnd w:id="24"/>
          </w:p>
        </w:tc>
      </w:tr>
      <w:tr w:rsidR="008D54F9" w:rsidTr="006D4702">
        <w:trPr>
          <w:cantSplit/>
        </w:trPr>
        <w:tc>
          <w:tcPr>
            <w:tcW w:w="713" w:type="dxa"/>
            <w:tcBorders>
              <w:top w:val="single" w:sz="6" w:space="0" w:color="auto"/>
              <w:bottom w:val="single" w:sz="6" w:space="0" w:color="auto"/>
            </w:tcBorders>
            <w:shd w:val="clear" w:color="auto" w:fill="auto"/>
          </w:tcPr>
          <w:p w:rsidR="00F85C99" w:rsidRPr="002F6A28" w:rsidRDefault="006D4702" w:rsidP="002F6A28">
            <w:pPr>
              <w:spacing w:before="120" w:after="120"/>
              <w:jc w:val="left"/>
              <w:rPr>
                <w:b/>
              </w:rPr>
            </w:pPr>
            <w:r w:rsidRPr="002F6A28">
              <w:rPr>
                <w:b/>
              </w:rPr>
              <w:lastRenderedPageBreak/>
              <w:t>6.</w:t>
            </w:r>
          </w:p>
        </w:tc>
        <w:tc>
          <w:tcPr>
            <w:tcW w:w="8546" w:type="dxa"/>
            <w:tcBorders>
              <w:top w:val="single" w:sz="6" w:space="0" w:color="auto"/>
              <w:bottom w:val="single" w:sz="6" w:space="0" w:color="auto"/>
            </w:tcBorders>
            <w:shd w:val="clear" w:color="auto" w:fill="auto"/>
          </w:tcPr>
          <w:p w:rsidR="00F85C99" w:rsidRPr="002F6A28" w:rsidRDefault="006D4702"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The Ministry of Food and Drug Safety (MFDS) of the Republic of Korea is partly revising the "Regulations on Functional Cosmetics Review" (Public Notice issued by the MFDS) for the following purposes:</w:t>
            </w:r>
          </w:p>
          <w:p w:rsidR="00FE448B" w:rsidRPr="00C379C8" w:rsidRDefault="006D4702" w:rsidP="00F81761">
            <w:pPr>
              <w:spacing w:after="120"/>
              <w:ind w:left="436"/>
            </w:pPr>
            <w:r w:rsidRPr="00C379C8">
              <w:t>a) to reflect the revised scope of atopy-related functional cosmetics in the "Enforcement Rule of the Cosmetics Act," (August 2020) which is the superior law, allow human trials on cosmetics for atopy to be conducted by "laboratories for human trials" as for other functional cosmetics</w:t>
            </w:r>
          </w:p>
          <w:p w:rsidR="00FE448B" w:rsidRPr="00C379C8" w:rsidRDefault="006D4702" w:rsidP="00F81761">
            <w:pPr>
              <w:spacing w:after="120"/>
              <w:ind w:left="436"/>
            </w:pPr>
            <w:r w:rsidRPr="00C379C8">
              <w:t>b) to record of side effects and actions taken in the human trial of functional cosmetics in accordance with the provision on human trials in the "Regulation on Substantiation of Claims in Labeling or Advertising of Cosmetic Products";</w:t>
            </w:r>
          </w:p>
          <w:p w:rsidR="00FE448B" w:rsidRPr="00C379C8" w:rsidRDefault="006D4702" w:rsidP="00F81761">
            <w:pPr>
              <w:spacing w:after="120"/>
              <w:ind w:left="436"/>
            </w:pPr>
            <w:r w:rsidRPr="00C379C8">
              <w:t>c) to provide a legal ground for partial exemption of data submission for the review of the "cosmetics that help relieve hair loss symptoms" under Article 2 subparagraph 8 of the "Enforcement Rules of the Cosmetics Act";</w:t>
            </w:r>
          </w:p>
          <w:p w:rsidR="00FE448B" w:rsidRPr="00C379C8" w:rsidRDefault="006D4702" w:rsidP="00F81761">
            <w:pPr>
              <w:spacing w:after="120"/>
              <w:ind w:left="436"/>
            </w:pPr>
            <w:r w:rsidRPr="00C379C8">
              <w:t>d) to revise terminology (e.g. responsible cosmetic seller) and references to provisions in accordance with the changes in other relevant regulations</w:t>
            </w:r>
          </w:p>
        </w:tc>
      </w:tr>
      <w:tr w:rsidR="008D54F9" w:rsidTr="0069259F">
        <w:tc>
          <w:tcPr>
            <w:tcW w:w="713" w:type="dxa"/>
            <w:tcBorders>
              <w:top w:val="single" w:sz="6" w:space="0" w:color="auto"/>
              <w:bottom w:val="single" w:sz="6" w:space="0" w:color="auto"/>
            </w:tcBorders>
            <w:shd w:val="clear" w:color="auto" w:fill="auto"/>
          </w:tcPr>
          <w:p w:rsidR="00F85C99" w:rsidRPr="002F6A28" w:rsidRDefault="006D4702"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6D4702"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human health or safety</w:t>
            </w:r>
            <w:bookmarkStart w:id="27" w:name="sps7f"/>
            <w:bookmarkEnd w:id="27"/>
          </w:p>
        </w:tc>
      </w:tr>
      <w:tr w:rsidR="008D54F9" w:rsidTr="0069259F">
        <w:tc>
          <w:tcPr>
            <w:tcW w:w="713" w:type="dxa"/>
            <w:tcBorders>
              <w:top w:val="single" w:sz="6" w:space="0" w:color="auto"/>
              <w:bottom w:val="single" w:sz="6" w:space="0" w:color="auto"/>
            </w:tcBorders>
            <w:shd w:val="clear" w:color="auto" w:fill="auto"/>
          </w:tcPr>
          <w:p w:rsidR="00F85C99" w:rsidRPr="002F6A28" w:rsidRDefault="006D4702"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6D4702"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rsidR="00C6059F" w:rsidRPr="002F6A28" w:rsidRDefault="006D4702" w:rsidP="009E75ED">
            <w:pPr>
              <w:numPr>
                <w:ilvl w:val="0"/>
                <w:numId w:val="16"/>
              </w:numPr>
              <w:spacing w:before="120" w:after="120"/>
              <w:jc w:val="left"/>
              <w:rPr>
                <w:bCs/>
              </w:rPr>
            </w:pPr>
            <w:r w:rsidRPr="002F6A28">
              <w:rPr>
                <w:bCs/>
              </w:rPr>
              <w:t>Ministry of Food and Drug Safety Public Notice No. 2020-435 (7 October 2020)</w:t>
            </w:r>
          </w:p>
        </w:tc>
      </w:tr>
      <w:tr w:rsidR="008D54F9" w:rsidTr="00AE6CC8">
        <w:trPr>
          <w:cantSplit/>
        </w:trPr>
        <w:tc>
          <w:tcPr>
            <w:tcW w:w="713" w:type="dxa"/>
            <w:tcBorders>
              <w:top w:val="single" w:sz="6" w:space="0" w:color="auto"/>
              <w:bottom w:val="single" w:sz="6" w:space="0" w:color="auto"/>
            </w:tcBorders>
            <w:shd w:val="clear" w:color="auto" w:fill="auto"/>
          </w:tcPr>
          <w:p w:rsidR="00EE3A11" w:rsidRPr="002F6A28" w:rsidRDefault="006D4702"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6D4702"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rsidR="00EE3A11" w:rsidRPr="002F6A28" w:rsidRDefault="006D4702"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8D54F9" w:rsidTr="0069259F">
        <w:tc>
          <w:tcPr>
            <w:tcW w:w="713" w:type="dxa"/>
            <w:tcBorders>
              <w:top w:val="single" w:sz="6" w:space="0" w:color="auto"/>
              <w:bottom w:val="single" w:sz="6" w:space="0" w:color="auto"/>
            </w:tcBorders>
            <w:shd w:val="clear" w:color="auto" w:fill="auto"/>
          </w:tcPr>
          <w:p w:rsidR="00F85C99" w:rsidRPr="002F6A28" w:rsidRDefault="006D4702"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6D4702"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8D54F9" w:rsidTr="0069259F">
        <w:tc>
          <w:tcPr>
            <w:tcW w:w="713" w:type="dxa"/>
            <w:tcBorders>
              <w:top w:val="single" w:sz="6" w:space="0" w:color="auto"/>
            </w:tcBorders>
            <w:shd w:val="clear" w:color="auto" w:fill="auto"/>
          </w:tcPr>
          <w:p w:rsidR="00F85C99" w:rsidRPr="002F6A28" w:rsidRDefault="006D4702"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6D4702"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F81761" w:rsidRDefault="006D4702" w:rsidP="00B16145">
            <w:pPr>
              <w:keepNext/>
              <w:keepLines/>
              <w:spacing w:before="120" w:after="120"/>
              <w:jc w:val="left"/>
            </w:pPr>
            <w:r w:rsidRPr="002F6A28">
              <w:t>Korea WTO TBT Enquiry Point</w:t>
            </w:r>
            <w:r w:rsidRPr="002F6A28">
              <w:br/>
              <w:t>Technical Barriers to Trade (TBT) Division</w:t>
            </w:r>
            <w:r w:rsidRPr="002F6A28">
              <w:br/>
              <w:t>Korean Agency for Technology and Standards (KATS)</w:t>
            </w:r>
            <w:r w:rsidRPr="002F6A28">
              <w:br/>
              <w:t>93 Isu-ro Maengdong-myeon Eumseong-gun</w:t>
            </w:r>
            <w:r w:rsidRPr="002F6A28">
              <w:br/>
              <w:t xml:space="preserve">Chungchungbuk-do </w:t>
            </w:r>
            <w:r w:rsidRPr="002F6A28">
              <w:br/>
              <w:t>27737</w:t>
            </w:r>
            <w:r w:rsidRPr="002F6A28">
              <w:br/>
              <w:t>+(82) 43 870 5525</w:t>
            </w:r>
            <w:r w:rsidRPr="002F6A28">
              <w:br/>
              <w:t>+(82) 43 870 5682 (Fax)</w:t>
            </w:r>
            <w:r w:rsidRPr="002F6A28">
              <w:br/>
            </w:r>
            <w:hyperlink r:id="rId9" w:history="1">
              <w:r w:rsidRPr="002F6A28">
                <w:rPr>
                  <w:color w:val="0000FF"/>
                  <w:u w:val="single"/>
                </w:rPr>
                <w:t>tbt@korea.kr</w:t>
              </w:r>
            </w:hyperlink>
            <w:r w:rsidRPr="002F6A28">
              <w:br/>
            </w:r>
            <w:hyperlink r:id="rId10" w:history="1">
              <w:r w:rsidRPr="002F6A28">
                <w:rPr>
                  <w:color w:val="0000FF"/>
                  <w:u w:val="single"/>
                </w:rPr>
                <w:t>http://www.knowtbt.kr</w:t>
              </w:r>
            </w:hyperlink>
          </w:p>
          <w:p w:rsidR="00C6059F" w:rsidRPr="002F6A28" w:rsidRDefault="007B5FD9" w:rsidP="00B16145">
            <w:pPr>
              <w:keepNext/>
              <w:keepLines/>
              <w:spacing w:before="120" w:after="120"/>
            </w:pPr>
            <w:hyperlink r:id="rId11" w:history="1">
              <w:r w:rsidR="006D4702" w:rsidRPr="002F6A28">
                <w:rPr>
                  <w:color w:val="0000FF"/>
                  <w:u w:val="single"/>
                </w:rPr>
                <w:t>https://members.wto.org/crnattachments/2020/TBT/KOR/20_6339_00_x.pdf</w:t>
              </w:r>
            </w:hyperlink>
            <w:bookmarkEnd w:id="40"/>
          </w:p>
        </w:tc>
      </w:tr>
    </w:tbl>
    <w:p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4B85" w:rsidRDefault="006D4702">
      <w:r>
        <w:separator/>
      </w:r>
    </w:p>
  </w:endnote>
  <w:endnote w:type="continuationSeparator" w:id="0">
    <w:p w:rsidR="00BC4B85" w:rsidRDefault="006D4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6D4702"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6D4702"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6D4702">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4B85" w:rsidRDefault="006D4702">
      <w:r>
        <w:separator/>
      </w:r>
    </w:p>
  </w:footnote>
  <w:footnote w:type="continuationSeparator" w:id="0">
    <w:p w:rsidR="00BC4B85" w:rsidRDefault="006D4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6D4702" w:rsidP="009239F7">
    <w:pPr>
      <w:pStyle w:val="Header"/>
      <w:pBdr>
        <w:bottom w:val="single" w:sz="4" w:space="1" w:color="auto"/>
      </w:pBdr>
      <w:tabs>
        <w:tab w:val="clear" w:pos="4513"/>
        <w:tab w:val="clear" w:pos="9027"/>
      </w:tabs>
      <w:jc w:val="center"/>
    </w:pPr>
    <w:r w:rsidRPr="002F6A28">
      <w:t>tbtSymbol</w:t>
    </w:r>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6D4702"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6D4702" w:rsidP="009239F7">
    <w:pPr>
      <w:pStyle w:val="Header"/>
      <w:pBdr>
        <w:bottom w:val="single" w:sz="4" w:space="1" w:color="auto"/>
      </w:pBdr>
      <w:tabs>
        <w:tab w:val="clear" w:pos="4513"/>
        <w:tab w:val="clear" w:pos="9027"/>
      </w:tabs>
      <w:jc w:val="center"/>
    </w:pPr>
    <w:bookmarkStart w:id="41" w:name="spsSymbolHeader"/>
    <w:r w:rsidRPr="002F6A28">
      <w:t>G/TBT/N/KOR/930</w:t>
    </w:r>
    <w:bookmarkEnd w:id="41"/>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6D4702"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D54F9"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8D54F9" w:rsidTr="008612A9">
      <w:trPr>
        <w:trHeight w:val="213"/>
        <w:jc w:val="center"/>
      </w:trPr>
      <w:tc>
        <w:tcPr>
          <w:tcW w:w="3794" w:type="dxa"/>
          <w:vMerge w:val="restart"/>
          <w:shd w:val="clear" w:color="auto" w:fill="FFFFFF"/>
          <w:tcMar>
            <w:left w:w="0" w:type="dxa"/>
            <w:right w:w="0" w:type="dxa"/>
          </w:tcMar>
        </w:tcPr>
        <w:p w:rsidR="00ED54E0" w:rsidRPr="009239F7" w:rsidRDefault="006D4702" w:rsidP="00B801E9">
          <w:pPr>
            <w:jc w:val="left"/>
          </w:pPr>
          <w:r>
            <w:rPr>
              <w:noProof/>
              <w:lang w:eastAsia="en-GB"/>
            </w:rPr>
            <w:drawing>
              <wp:inline distT="0" distB="0" distL="0" distR="0">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53286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8D54F9"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6D4702" w:rsidP="00B801E9">
          <w:pPr>
            <w:jc w:val="right"/>
            <w:rPr>
              <w:b/>
              <w:szCs w:val="16"/>
            </w:rPr>
          </w:pPr>
          <w:bookmarkStart w:id="43" w:name="bmkSymbols"/>
          <w:r w:rsidRPr="002F6A28">
            <w:rPr>
              <w:b/>
              <w:szCs w:val="16"/>
            </w:rPr>
            <w:t>G/TBT/N/KOR/930</w:t>
          </w:r>
          <w:bookmarkEnd w:id="43"/>
        </w:p>
      </w:tc>
    </w:tr>
    <w:tr w:rsidR="008D54F9"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9D6862" w:rsidP="00B801E9">
          <w:pPr>
            <w:jc w:val="right"/>
            <w:rPr>
              <w:szCs w:val="16"/>
            </w:rPr>
          </w:pPr>
          <w:bookmarkStart w:id="44" w:name="spsDateDistribution"/>
          <w:bookmarkStart w:id="45" w:name="bmkDate"/>
          <w:bookmarkEnd w:id="44"/>
          <w:bookmarkEnd w:id="45"/>
          <w:r>
            <w:rPr>
              <w:szCs w:val="16"/>
            </w:rPr>
            <w:t>22 October 2020</w:t>
          </w:r>
        </w:p>
      </w:tc>
    </w:tr>
    <w:tr w:rsidR="008D54F9"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6D4702" w:rsidP="0097650D">
          <w:pPr>
            <w:jc w:val="left"/>
            <w:rPr>
              <w:b/>
            </w:rPr>
          </w:pPr>
          <w:bookmarkStart w:id="46" w:name="bmkSerial"/>
          <w:r w:rsidRPr="002F6A28">
            <w:rPr>
              <w:color w:val="FF0000"/>
              <w:szCs w:val="16"/>
            </w:rPr>
            <w:t>(</w:t>
          </w:r>
          <w:bookmarkStart w:id="47" w:name="spsSerialNumber"/>
          <w:bookmarkEnd w:id="47"/>
          <w:r w:rsidR="009D6862">
            <w:rPr>
              <w:color w:val="FF0000"/>
              <w:szCs w:val="16"/>
            </w:rPr>
            <w:t>20-</w:t>
          </w:r>
          <w:r w:rsidR="007B5FD9">
            <w:rPr>
              <w:color w:val="FF0000"/>
              <w:szCs w:val="16"/>
            </w:rPr>
            <w:t>7320</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6D4702"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8D54F9"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6D4702"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6D4702"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F52944C">
      <w:start w:val="1"/>
      <w:numFmt w:val="decimal"/>
      <w:pStyle w:val="SummaryText"/>
      <w:lvlText w:val="%1."/>
      <w:lvlJc w:val="left"/>
      <w:pPr>
        <w:ind w:left="360" w:hanging="360"/>
      </w:pPr>
    </w:lvl>
    <w:lvl w:ilvl="1" w:tplc="BC4A0F30" w:tentative="1">
      <w:start w:val="1"/>
      <w:numFmt w:val="lowerLetter"/>
      <w:lvlText w:val="%2."/>
      <w:lvlJc w:val="left"/>
      <w:pPr>
        <w:ind w:left="1080" w:hanging="360"/>
      </w:pPr>
    </w:lvl>
    <w:lvl w:ilvl="2" w:tplc="21D8C73E" w:tentative="1">
      <w:start w:val="1"/>
      <w:numFmt w:val="lowerRoman"/>
      <w:lvlText w:val="%3."/>
      <w:lvlJc w:val="right"/>
      <w:pPr>
        <w:ind w:left="1800" w:hanging="180"/>
      </w:pPr>
    </w:lvl>
    <w:lvl w:ilvl="3" w:tplc="0E760FCC" w:tentative="1">
      <w:start w:val="1"/>
      <w:numFmt w:val="decimal"/>
      <w:lvlText w:val="%4."/>
      <w:lvlJc w:val="left"/>
      <w:pPr>
        <w:ind w:left="2520" w:hanging="360"/>
      </w:pPr>
    </w:lvl>
    <w:lvl w:ilvl="4" w:tplc="6B7E1F04" w:tentative="1">
      <w:start w:val="1"/>
      <w:numFmt w:val="lowerLetter"/>
      <w:lvlText w:val="%5."/>
      <w:lvlJc w:val="left"/>
      <w:pPr>
        <w:ind w:left="3240" w:hanging="360"/>
      </w:pPr>
    </w:lvl>
    <w:lvl w:ilvl="5" w:tplc="20A8206A" w:tentative="1">
      <w:start w:val="1"/>
      <w:numFmt w:val="lowerRoman"/>
      <w:lvlText w:val="%6."/>
      <w:lvlJc w:val="right"/>
      <w:pPr>
        <w:ind w:left="3960" w:hanging="180"/>
      </w:pPr>
    </w:lvl>
    <w:lvl w:ilvl="6" w:tplc="D7E025EA" w:tentative="1">
      <w:start w:val="1"/>
      <w:numFmt w:val="decimal"/>
      <w:lvlText w:val="%7."/>
      <w:lvlJc w:val="left"/>
      <w:pPr>
        <w:ind w:left="4680" w:hanging="360"/>
      </w:pPr>
    </w:lvl>
    <w:lvl w:ilvl="7" w:tplc="CE2AA9DA" w:tentative="1">
      <w:start w:val="1"/>
      <w:numFmt w:val="lowerLetter"/>
      <w:lvlText w:val="%8."/>
      <w:lvlJc w:val="left"/>
      <w:pPr>
        <w:ind w:left="5400" w:hanging="360"/>
      </w:pPr>
    </w:lvl>
    <w:lvl w:ilvl="8" w:tplc="BB1476EE"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A0741F8E">
      <w:start w:val="1"/>
      <w:numFmt w:val="bullet"/>
      <w:lvlText w:val=""/>
      <w:lvlJc w:val="left"/>
      <w:pPr>
        <w:ind w:left="720" w:hanging="360"/>
      </w:pPr>
      <w:rPr>
        <w:rFonts w:ascii="Symbol" w:hAnsi="Symbol"/>
      </w:rPr>
    </w:lvl>
    <w:lvl w:ilvl="1" w:tplc="E7181E74">
      <w:start w:val="1"/>
      <w:numFmt w:val="bullet"/>
      <w:lvlText w:val="o"/>
      <w:lvlJc w:val="left"/>
      <w:pPr>
        <w:tabs>
          <w:tab w:val="num" w:pos="1440"/>
        </w:tabs>
        <w:ind w:left="1440" w:hanging="360"/>
      </w:pPr>
      <w:rPr>
        <w:rFonts w:ascii="Courier New" w:hAnsi="Courier New"/>
      </w:rPr>
    </w:lvl>
    <w:lvl w:ilvl="2" w:tplc="ACBC2328">
      <w:start w:val="1"/>
      <w:numFmt w:val="bullet"/>
      <w:lvlText w:val=""/>
      <w:lvlJc w:val="left"/>
      <w:pPr>
        <w:tabs>
          <w:tab w:val="num" w:pos="2160"/>
        </w:tabs>
        <w:ind w:left="2160" w:hanging="360"/>
      </w:pPr>
      <w:rPr>
        <w:rFonts w:ascii="Wingdings" w:hAnsi="Wingdings"/>
      </w:rPr>
    </w:lvl>
    <w:lvl w:ilvl="3" w:tplc="1EE0DB86">
      <w:start w:val="1"/>
      <w:numFmt w:val="bullet"/>
      <w:lvlText w:val=""/>
      <w:lvlJc w:val="left"/>
      <w:pPr>
        <w:tabs>
          <w:tab w:val="num" w:pos="2880"/>
        </w:tabs>
        <w:ind w:left="2880" w:hanging="360"/>
      </w:pPr>
      <w:rPr>
        <w:rFonts w:ascii="Symbol" w:hAnsi="Symbol"/>
      </w:rPr>
    </w:lvl>
    <w:lvl w:ilvl="4" w:tplc="4EAC6CD0">
      <w:start w:val="1"/>
      <w:numFmt w:val="bullet"/>
      <w:lvlText w:val="o"/>
      <w:lvlJc w:val="left"/>
      <w:pPr>
        <w:tabs>
          <w:tab w:val="num" w:pos="3600"/>
        </w:tabs>
        <w:ind w:left="3600" w:hanging="360"/>
      </w:pPr>
      <w:rPr>
        <w:rFonts w:ascii="Courier New" w:hAnsi="Courier New"/>
      </w:rPr>
    </w:lvl>
    <w:lvl w:ilvl="5" w:tplc="F8463790">
      <w:start w:val="1"/>
      <w:numFmt w:val="bullet"/>
      <w:lvlText w:val=""/>
      <w:lvlJc w:val="left"/>
      <w:pPr>
        <w:tabs>
          <w:tab w:val="num" w:pos="4320"/>
        </w:tabs>
        <w:ind w:left="4320" w:hanging="360"/>
      </w:pPr>
      <w:rPr>
        <w:rFonts w:ascii="Wingdings" w:hAnsi="Wingdings"/>
      </w:rPr>
    </w:lvl>
    <w:lvl w:ilvl="6" w:tplc="FC2EF8BA">
      <w:start w:val="1"/>
      <w:numFmt w:val="bullet"/>
      <w:lvlText w:val=""/>
      <w:lvlJc w:val="left"/>
      <w:pPr>
        <w:tabs>
          <w:tab w:val="num" w:pos="5040"/>
        </w:tabs>
        <w:ind w:left="5040" w:hanging="360"/>
      </w:pPr>
      <w:rPr>
        <w:rFonts w:ascii="Symbol" w:hAnsi="Symbol"/>
      </w:rPr>
    </w:lvl>
    <w:lvl w:ilvl="7" w:tplc="B7362EF8">
      <w:start w:val="1"/>
      <w:numFmt w:val="bullet"/>
      <w:lvlText w:val="o"/>
      <w:lvlJc w:val="left"/>
      <w:pPr>
        <w:tabs>
          <w:tab w:val="num" w:pos="5760"/>
        </w:tabs>
        <w:ind w:left="5760" w:hanging="360"/>
      </w:pPr>
      <w:rPr>
        <w:rFonts w:ascii="Courier New" w:hAnsi="Courier New"/>
      </w:rPr>
    </w:lvl>
    <w:lvl w:ilvl="8" w:tplc="6F98B222">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1BA9"/>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2C90"/>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4702"/>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B5FD9"/>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54F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D6862"/>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C4B85"/>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059F"/>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1761"/>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1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fds.go.k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tmfds@korea.k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0/TBT/KOR/20_6339_00_x.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nowtbt.k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bt@korea.kr"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2020-10-22T12:41:00Z</dcterms:created>
  <dcterms:modified xsi:type="dcterms:W3CDTF">2020-10-22T13:34:00Z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a4a45dc7-23d6-4af8-ae1f-0f96034cbe96</vt:lpwstr>
  </property>
  <property fmtid="{D5CDD505-2E9C-101B-9397-08002B2CF9AE}" pid="4" name="WTOCLASSIFICATION">
    <vt:lpwstr>WTO OFFICIAL</vt:lpwstr>
  </property>
</Properties>
</file>