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A4E04" w14:textId="77777777" w:rsidR="009239F7" w:rsidRPr="002F6A28" w:rsidRDefault="001E1F9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74FAEA6" w14:textId="77777777" w:rsidR="009239F7" w:rsidRPr="002F6A28" w:rsidRDefault="001E1F94" w:rsidP="002F6A28">
      <w:pPr>
        <w:jc w:val="center"/>
      </w:pPr>
      <w:r w:rsidRPr="002F6A28">
        <w:t>The following notification is being circulated in accordance with Article 10.6</w:t>
      </w:r>
    </w:p>
    <w:p w14:paraId="56EC03E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9B3B62" w14:paraId="6990595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75F6AF9" w14:textId="77777777" w:rsidR="00F85C99" w:rsidRPr="002F6A28" w:rsidRDefault="001E1F9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2979E0F" w14:textId="77777777" w:rsidR="00F85C99" w:rsidRPr="002F6A28" w:rsidRDefault="001E1F9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6D9789DA" w14:textId="77777777" w:rsidR="00F85C99" w:rsidRPr="002F6A28" w:rsidRDefault="001E1F9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B3B62" w14:paraId="618B43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F72A2" w14:textId="77777777" w:rsidR="00F85C99" w:rsidRPr="002F6A28" w:rsidRDefault="001E1F9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D9483" w14:textId="77777777" w:rsidR="00F85C99" w:rsidRPr="002F6A28" w:rsidRDefault="001E1F9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14:paraId="20570908" w14:textId="77777777" w:rsidR="00F85C99" w:rsidRPr="002F6A28" w:rsidRDefault="001E1F9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6024E86" w14:textId="77777777" w:rsidR="00FA39E6" w:rsidRPr="002F6A28" w:rsidRDefault="001E1F94" w:rsidP="00AA646C">
            <w:pPr>
              <w:spacing w:after="120"/>
              <w:jc w:val="left"/>
            </w:pPr>
            <w:r w:rsidRPr="002F6A28"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>187 Osongsaengmyeong2-ro, Osong-eup, Heungdeok-gu Cheongju-si, Chungcheongbuk-do, 28159</w:t>
            </w:r>
            <w:r w:rsidRPr="002F6A28">
              <w:br/>
              <w:t xml:space="preserve">Republic of Korea </w:t>
            </w:r>
            <w:r w:rsidRPr="002F6A28">
              <w:br/>
              <w:t>Tel: (+82) 43 719-1564</w:t>
            </w:r>
            <w:r w:rsidRPr="002F6A28">
              <w:br/>
              <w:t>Fax: (+82) 43-719-1550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intmfds@korea.kr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bookmarkEnd w:id="7"/>
          </w:p>
        </w:tc>
      </w:tr>
      <w:tr w:rsidR="009B3B62" w14:paraId="1978B7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DF58B" w14:textId="77777777" w:rsidR="00F85C99" w:rsidRPr="002F6A28" w:rsidRDefault="001E1F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1939C" w14:textId="77777777" w:rsidR="00F85C99" w:rsidRPr="0058336F" w:rsidRDefault="001E1F9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B3B62" w14:paraId="2A38C7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EA9DA" w14:textId="77777777" w:rsidR="00F85C99" w:rsidRPr="002F6A28" w:rsidRDefault="001E1F9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6ED41" w14:textId="77777777" w:rsidR="00F85C99" w:rsidRPr="002F6A28" w:rsidRDefault="001E1F9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 (HS code 3303, 3304, 3305, 3307); Perfumes and toilet waters (HS 3303); Beauty or make-up preparations and preparations for the care of the skin, incl. sunscreen or sun tan preparations (excl. medicaments); manicure or pedicure preparations (HS 3304); Preparations for use on the hair (HS 3305); Shaving preparations, incl. pre-shave and aftershave products, personal deodorants, bath and shower preparations, depilatories and other perfumery, toilet or cosmetic preparations, n.e.s.; prepared room deodorisers, whether or not perfumed or having disinfectant properties (HS 3307)</w:t>
            </w:r>
            <w:bookmarkStart w:id="20" w:name="sps3a"/>
            <w:bookmarkEnd w:id="20"/>
          </w:p>
        </w:tc>
      </w:tr>
      <w:tr w:rsidR="009B3B62" w14:paraId="43F72B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5BC3D" w14:textId="77777777" w:rsidR="00F85C99" w:rsidRPr="002F6A28" w:rsidRDefault="001E1F9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34E80" w14:textId="77777777" w:rsidR="00F85C99" w:rsidRPr="002F6A28" w:rsidRDefault="001E1F9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Notification for the "Regulation on the Requirements for Customized Cosmetics Sellers" (6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B3B62" w14:paraId="481326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C784F" w14:textId="77777777" w:rsidR="00F85C99" w:rsidRPr="002F6A28" w:rsidRDefault="001E1F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079C5" w14:textId="77777777" w:rsidR="00F85C99" w:rsidRPr="002F6A28" w:rsidRDefault="001E1F94" w:rsidP="00702E61">
            <w:pPr>
              <w:spacing w:before="120" w:after="10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Purpose: This Notification provides for the matters to be observed by customized cosmetics sellers for the safety of procedures such as mixing customized cosmetics or dividing them into smaller quantities.</w:t>
            </w:r>
          </w:p>
          <w:p w14:paraId="15CC32D7" w14:textId="77777777" w:rsidR="00FE448B" w:rsidRPr="00C379C8" w:rsidRDefault="001E1F94" w:rsidP="00702E61">
            <w:pPr>
              <w:spacing w:after="100"/>
            </w:pPr>
            <w:r w:rsidRPr="00C379C8">
              <w:t xml:space="preserve">The contents and raw materials used in customized cosmetics shall comply with the safety standards for cosmetics. </w:t>
            </w:r>
          </w:p>
          <w:p w14:paraId="55C72564" w14:textId="77777777" w:rsidR="00FE448B" w:rsidRPr="00C379C8" w:rsidRDefault="001E1F94" w:rsidP="002F6A28">
            <w:pPr>
              <w:spacing w:after="120"/>
            </w:pPr>
            <w:r w:rsidRPr="00C379C8">
              <w:t>The quality and safety of the final product shall be ensured by reviewing in advance the allowable range of mixture or division into smaller quantities.</w:t>
            </w:r>
          </w:p>
          <w:p w14:paraId="53F26284" w14:textId="77777777" w:rsidR="00FE448B" w:rsidRPr="00C379C8" w:rsidRDefault="001E1F94" w:rsidP="00702E61">
            <w:pPr>
              <w:spacing w:after="100"/>
            </w:pPr>
            <w:r w:rsidRPr="00C379C8">
              <w:t>The shelf life for customized cosmetics shall be no longer than those of contents and raw materials.</w:t>
            </w:r>
          </w:p>
          <w:p w14:paraId="14BA3F18" w14:textId="1B5E3D20" w:rsidR="00FE448B" w:rsidRPr="00C379C8" w:rsidRDefault="001E1F94" w:rsidP="002F6A28">
            <w:pPr>
              <w:spacing w:after="120"/>
            </w:pPr>
            <w:r w:rsidRPr="00C379C8">
              <w:t>Customized cosmetics shall not be mixed or divided</w:t>
            </w:r>
            <w:r>
              <w:t xml:space="preserve"> </w:t>
            </w:r>
            <w:r w:rsidRPr="00C379C8">
              <w:t xml:space="preserve">in advance without identifying the skin type or preference of consumers. </w:t>
            </w:r>
          </w:p>
        </w:tc>
      </w:tr>
      <w:tr w:rsidR="009B3B62" w14:paraId="04F2D0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19174" w14:textId="77777777" w:rsidR="00F85C99" w:rsidRPr="002F6A28" w:rsidRDefault="001E1F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5C77D" w14:textId="77777777" w:rsidR="00F85C99" w:rsidRPr="002F6A28" w:rsidRDefault="001E1F9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9B3B62" w14:paraId="15977D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BE3D2" w14:textId="77777777" w:rsidR="00F85C99" w:rsidRPr="002F6A28" w:rsidRDefault="001E1F9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FD5DD" w14:textId="77777777" w:rsidR="00072B36" w:rsidRPr="002F6A28" w:rsidRDefault="001E1F9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4DC72C0" w14:textId="77777777" w:rsidR="00935693" w:rsidRDefault="001E1F9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MFDS PUBLIC NOTICE No. 2020-210 (28 May 2020) </w:t>
            </w:r>
          </w:p>
          <w:p w14:paraId="282B0625" w14:textId="77777777" w:rsidR="00FA39E6" w:rsidRPr="002F6A28" w:rsidRDefault="000B37E3" w:rsidP="00935693">
            <w:pPr>
              <w:spacing w:before="120" w:after="120"/>
              <w:ind w:left="720"/>
              <w:jc w:val="left"/>
              <w:rPr>
                <w:bCs/>
              </w:rPr>
            </w:pPr>
            <w:hyperlink r:id="rId9" w:history="1">
              <w:r w:rsidR="001E1F94" w:rsidRPr="00B67D64">
                <w:rPr>
                  <w:rStyle w:val="Hyperlink"/>
                  <w:bCs/>
                </w:rPr>
                <w:t>https://www.mfds.go.kr/brd/m_209/view.do?seq=43291&amp;srchFr=&amp;srchTo=&amp;srchWord=&amp;srchTp=&amp;itm_seq_1=0&amp;itm_seq_2=0&amp;multi_itm_seq=0&amp;company_cd=&amp;company_nm=&amp;page=4</w:t>
              </w:r>
            </w:hyperlink>
          </w:p>
        </w:tc>
      </w:tr>
      <w:tr w:rsidR="009B3B62" w14:paraId="018673D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58876" w14:textId="77777777" w:rsidR="00EE3A11" w:rsidRPr="002F6A28" w:rsidRDefault="001E1F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0FA39" w14:textId="77777777" w:rsidR="00EE3A11" w:rsidRPr="002F6A28" w:rsidRDefault="001E1F9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1CC3127" w14:textId="77777777" w:rsidR="00EE3A11" w:rsidRPr="002F6A28" w:rsidRDefault="001E1F9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9B3B62" w14:paraId="4C42A3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6F4AC" w14:textId="77777777" w:rsidR="00F85C99" w:rsidRPr="002F6A28" w:rsidRDefault="001E1F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51DBC" w14:textId="77777777" w:rsidR="00F85C99" w:rsidRPr="002F6A28" w:rsidRDefault="001E1F9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B3B62" w14:paraId="09ACF60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397AF9D" w14:textId="77777777" w:rsidR="00F85C99" w:rsidRPr="002F6A28" w:rsidRDefault="001E1F9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D38DED1" w14:textId="77777777" w:rsidR="00F85C99" w:rsidRPr="002F6A28" w:rsidRDefault="001E1F9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9C8EE63" w14:textId="77777777" w:rsidR="00FA39E6" w:rsidRPr="002F6A28" w:rsidRDefault="001E1F94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>93 Isu-ro Maengdong-myeon Eumseong-gun</w:t>
            </w:r>
            <w:r w:rsidRPr="002F6A28">
              <w:br/>
              <w:t>Chungchungbuk-do, 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5C6E2C79" w14:textId="77777777" w:rsidR="00FA39E6" w:rsidRPr="002F6A28" w:rsidRDefault="000B37E3" w:rsidP="00B16145">
            <w:pPr>
              <w:keepNext/>
              <w:keepLines/>
              <w:spacing w:before="120" w:after="120"/>
            </w:pPr>
            <w:hyperlink r:id="rId12" w:history="1">
              <w:r w:rsidR="001E1F94" w:rsidRPr="002F6A28">
                <w:rPr>
                  <w:color w:val="0000FF"/>
                  <w:u w:val="single"/>
                </w:rPr>
                <w:t>https://members.wto.org/crnattachments/2020/TBT/KOR/20_4492_00_x.pdf</w:t>
              </w:r>
            </w:hyperlink>
            <w:bookmarkEnd w:id="40"/>
          </w:p>
        </w:tc>
      </w:tr>
    </w:tbl>
    <w:p w14:paraId="4B6621E2" w14:textId="77777777" w:rsidR="00EE3A11" w:rsidRPr="002F6A28" w:rsidRDefault="00EE3A11" w:rsidP="002F6A28"/>
    <w:sectPr w:rsidR="00EE3A11" w:rsidRPr="002F6A28" w:rsidSect="00702E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135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6F79C" w14:textId="77777777" w:rsidR="00CB62F2" w:rsidRDefault="001E1F94">
      <w:r>
        <w:separator/>
      </w:r>
    </w:p>
  </w:endnote>
  <w:endnote w:type="continuationSeparator" w:id="0">
    <w:p w14:paraId="62AA045A" w14:textId="77777777" w:rsidR="00CB62F2" w:rsidRDefault="001E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5203" w14:textId="77777777" w:rsidR="009239F7" w:rsidRPr="002F6A28" w:rsidRDefault="001E1F9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1CFB" w14:textId="77777777" w:rsidR="009239F7" w:rsidRPr="002F6A28" w:rsidRDefault="001E1F9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E3B4" w14:textId="77777777" w:rsidR="00EE3A11" w:rsidRPr="002F6A28" w:rsidRDefault="001E1F9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ECAAC" w14:textId="77777777" w:rsidR="00CB62F2" w:rsidRDefault="001E1F94">
      <w:r>
        <w:separator/>
      </w:r>
    </w:p>
  </w:footnote>
  <w:footnote w:type="continuationSeparator" w:id="0">
    <w:p w14:paraId="7EA97F63" w14:textId="77777777" w:rsidR="00CB62F2" w:rsidRDefault="001E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E819" w14:textId="77777777" w:rsidR="009239F7" w:rsidRPr="002F6A28" w:rsidRDefault="001E1F9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C40EE0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F898C6" w14:textId="77777777" w:rsidR="009239F7" w:rsidRPr="002F6A28" w:rsidRDefault="001E1F9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909C50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1D05" w14:textId="77777777" w:rsidR="009239F7" w:rsidRPr="002F6A28" w:rsidRDefault="001E1F9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G/TBT/N/KOR/910</w:t>
    </w:r>
    <w:bookmarkEnd w:id="41"/>
  </w:p>
  <w:p w14:paraId="34EC1BF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FA8436" w14:textId="77777777" w:rsidR="009239F7" w:rsidRPr="002F6A28" w:rsidRDefault="001E1F9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5AEFA8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3B62" w14:paraId="47E9DF9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2CD5F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193A9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B3B62" w14:paraId="42108B6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328B4C" w14:textId="77777777" w:rsidR="00ED54E0" w:rsidRPr="009239F7" w:rsidRDefault="000B37E3" w:rsidP="00B801E9">
          <w:pPr>
            <w:jc w:val="left"/>
          </w:pPr>
          <w:r>
            <w:rPr>
              <w:lang w:eastAsia="en-GB"/>
            </w:rPr>
            <w:pict w14:anchorId="50A323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16E9B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B3B62" w14:paraId="275EE0A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C1200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F56634" w14:textId="77777777" w:rsidR="009239F7" w:rsidRPr="002F6A28" w:rsidRDefault="001E1F9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G/TBT/N/KOR/910</w:t>
          </w:r>
          <w:bookmarkEnd w:id="43"/>
        </w:p>
      </w:tc>
    </w:tr>
    <w:tr w:rsidR="009B3B62" w14:paraId="1085DDB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DD925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437FAD" w14:textId="12FEF634" w:rsidR="00ED54E0" w:rsidRPr="009239F7" w:rsidRDefault="00D04FD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24 July 2020</w:t>
          </w:r>
        </w:p>
      </w:tc>
    </w:tr>
    <w:tr w:rsidR="009B3B62" w14:paraId="13BA2BA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96EB4C" w14:textId="73D9F889" w:rsidR="00ED54E0" w:rsidRPr="009239F7" w:rsidRDefault="001E1F9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D04FD4">
            <w:rPr>
              <w:color w:val="FF0000"/>
              <w:szCs w:val="16"/>
            </w:rPr>
            <w:t>20-</w:t>
          </w:r>
          <w:r w:rsidR="000B37E3">
            <w:rPr>
              <w:color w:val="FF0000"/>
              <w:szCs w:val="16"/>
            </w:rPr>
            <w:t>5111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CDC98F" w14:textId="77777777" w:rsidR="00ED54E0" w:rsidRPr="009239F7" w:rsidRDefault="001E1F9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B3B62" w14:paraId="558A11E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2A2C37" w14:textId="77777777" w:rsidR="00ED54E0" w:rsidRPr="009239F7" w:rsidRDefault="001E1F9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EF25CE" w14:textId="77777777" w:rsidR="00ED54E0" w:rsidRPr="002F6A28" w:rsidRDefault="001E1F9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14:paraId="2CDE6C8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A01A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BACA0E" w:tentative="1">
      <w:start w:val="1"/>
      <w:numFmt w:val="lowerLetter"/>
      <w:lvlText w:val="%2."/>
      <w:lvlJc w:val="left"/>
      <w:pPr>
        <w:ind w:left="1080" w:hanging="360"/>
      </w:pPr>
    </w:lvl>
    <w:lvl w:ilvl="2" w:tplc="EFC4E8B8" w:tentative="1">
      <w:start w:val="1"/>
      <w:numFmt w:val="lowerRoman"/>
      <w:lvlText w:val="%3."/>
      <w:lvlJc w:val="right"/>
      <w:pPr>
        <w:ind w:left="1800" w:hanging="180"/>
      </w:pPr>
    </w:lvl>
    <w:lvl w:ilvl="3" w:tplc="A0E84F4A" w:tentative="1">
      <w:start w:val="1"/>
      <w:numFmt w:val="decimal"/>
      <w:lvlText w:val="%4."/>
      <w:lvlJc w:val="left"/>
      <w:pPr>
        <w:ind w:left="2520" w:hanging="360"/>
      </w:pPr>
    </w:lvl>
    <w:lvl w:ilvl="4" w:tplc="26E6B8CE" w:tentative="1">
      <w:start w:val="1"/>
      <w:numFmt w:val="lowerLetter"/>
      <w:lvlText w:val="%5."/>
      <w:lvlJc w:val="left"/>
      <w:pPr>
        <w:ind w:left="3240" w:hanging="360"/>
      </w:pPr>
    </w:lvl>
    <w:lvl w:ilvl="5" w:tplc="476EA07C" w:tentative="1">
      <w:start w:val="1"/>
      <w:numFmt w:val="lowerRoman"/>
      <w:lvlText w:val="%6."/>
      <w:lvlJc w:val="right"/>
      <w:pPr>
        <w:ind w:left="3960" w:hanging="180"/>
      </w:pPr>
    </w:lvl>
    <w:lvl w:ilvl="6" w:tplc="5D3E670A" w:tentative="1">
      <w:start w:val="1"/>
      <w:numFmt w:val="decimal"/>
      <w:lvlText w:val="%7."/>
      <w:lvlJc w:val="left"/>
      <w:pPr>
        <w:ind w:left="4680" w:hanging="360"/>
      </w:pPr>
    </w:lvl>
    <w:lvl w:ilvl="7" w:tplc="783ACD96" w:tentative="1">
      <w:start w:val="1"/>
      <w:numFmt w:val="lowerLetter"/>
      <w:lvlText w:val="%8."/>
      <w:lvlJc w:val="left"/>
      <w:pPr>
        <w:ind w:left="5400" w:hanging="360"/>
      </w:pPr>
    </w:lvl>
    <w:lvl w:ilvl="8" w:tplc="B3DA43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F987B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BCC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C87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CC0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5E34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3E5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FC2D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7033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2688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37E3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1F94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2E6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5693"/>
    <w:rsid w:val="00955D8A"/>
    <w:rsid w:val="00964F4F"/>
    <w:rsid w:val="0097650D"/>
    <w:rsid w:val="009811DD"/>
    <w:rsid w:val="00984DF3"/>
    <w:rsid w:val="00990E7D"/>
    <w:rsid w:val="009A6F54"/>
    <w:rsid w:val="009A72C6"/>
    <w:rsid w:val="009B3B62"/>
    <w:rsid w:val="009B6669"/>
    <w:rsid w:val="009C6362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7D64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B62F2"/>
    <w:rsid w:val="00CC0FAD"/>
    <w:rsid w:val="00CC3256"/>
    <w:rsid w:val="00CD7D97"/>
    <w:rsid w:val="00CE3EE6"/>
    <w:rsid w:val="00CE4BA1"/>
    <w:rsid w:val="00D000C7"/>
    <w:rsid w:val="00D04FD4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39E6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63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3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yperlink" Target="https://members.wto.org/crnattachments/2020/TBT/KOR/20_4492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owtbt.k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bt@korea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fds.go.kr/brd/m_209/view.do?seq=43291&amp;srchFr=&amp;srchTo=&amp;srchWord=&amp;srchTp=&amp;itm_seq_1=0&amp;itm_seq_2=0&amp;multi_itm_seq=0&amp;company_cd=&amp;company_nm=&amp;page=4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C94AE5AA.dotm</Template>
  <TotalTime>85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16dd6e8d-4cad-49fd-a550-ebe8e1a9394e</vt:lpwstr>
  </property>
  <property fmtid="{D5CDD505-2E9C-101B-9397-08002B2CF9AE}" pid="4" name="WTOCLASSIFICATION">
    <vt:lpwstr>WTO OFFICIAL</vt:lpwstr>
  </property>
</Properties>
</file>