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610FD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3610FD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D2DE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:rsidR="00F85C99" w:rsidRPr="002F6A28" w:rsidRDefault="003610FD" w:rsidP="003610FD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D2D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:rsidR="00F85C99" w:rsidRPr="002F6A28" w:rsidRDefault="003610FD" w:rsidP="003610FD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DD2DE4" w:rsidRPr="002F6A28" w:rsidRDefault="003610FD" w:rsidP="003610FD">
            <w:r w:rsidRPr="002F6A28">
              <w:t>Documents are available from the Ministry Food and Drug Safety</w:t>
            </w:r>
            <w:r w:rsidR="006D2E74">
              <w:t xml:space="preserve"> </w:t>
            </w:r>
            <w:r w:rsidRPr="002F6A28">
              <w:t>(</w:t>
            </w:r>
            <w:proofErr w:type="spellStart"/>
            <w:r w:rsidRPr="002F6A28">
              <w:t>MFDS</w:t>
            </w:r>
            <w:proofErr w:type="spellEnd"/>
            <w:r w:rsidRPr="002F6A28">
              <w:t>)</w:t>
            </w:r>
            <w:r w:rsidR="00864308" w:rsidRPr="002F6A28">
              <w:t xml:space="preserve"> </w:t>
            </w:r>
            <w:r w:rsidRPr="002F6A28">
              <w:t>website</w:t>
            </w:r>
            <w:r w:rsidR="006D2E74">
              <w:t xml:space="preserve"> </w:t>
            </w:r>
            <w:r w:rsidRPr="002F6A28">
              <w:t>(</w:t>
            </w:r>
            <w:hyperlink r:id="rId7" w:history="1">
              <w:r w:rsidR="006D2E74" w:rsidRPr="00832DBA">
                <w:rPr>
                  <w:rStyle w:val="Lienhypertexte"/>
                </w:rPr>
                <w:t>www.mfds.go.kr</w:t>
              </w:r>
            </w:hyperlink>
            <w:r w:rsidRPr="002F6A28">
              <w:t>). Also available from:</w:t>
            </w:r>
          </w:p>
          <w:p w:rsidR="00DD2DE4" w:rsidRPr="002F6A28" w:rsidRDefault="003610FD" w:rsidP="003610FD">
            <w:r w:rsidRPr="002F6A28">
              <w:t>International Cooperation Office</w:t>
            </w:r>
          </w:p>
          <w:p w:rsidR="00DD2DE4" w:rsidRPr="002F6A28" w:rsidRDefault="003610FD" w:rsidP="003610FD">
            <w:r w:rsidRPr="002F6A28">
              <w:t>Ministry of Food and Drug Safety</w:t>
            </w:r>
          </w:p>
          <w:p w:rsidR="00DD2DE4" w:rsidRPr="002F6A28" w:rsidRDefault="003610FD" w:rsidP="003610FD">
            <w:r w:rsidRPr="002F6A28">
              <w:t xml:space="preserve">187 Osongsaengmyeong2-ro, </w:t>
            </w:r>
          </w:p>
          <w:p w:rsidR="00DD2DE4" w:rsidRPr="002F6A28" w:rsidRDefault="003610FD" w:rsidP="003610FD">
            <w:proofErr w:type="spellStart"/>
            <w:r w:rsidRPr="002F6A28">
              <w:t>Osong-eup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Heungdeok-gu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Chengju-si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Chungcheongbuk</w:t>
            </w:r>
            <w:proofErr w:type="spellEnd"/>
            <w:r w:rsidRPr="002F6A28">
              <w:t>-do, 28159 Republic of Korea</w:t>
            </w:r>
          </w:p>
          <w:p w:rsidR="00DD2DE4" w:rsidRPr="002F6A28" w:rsidRDefault="003610FD" w:rsidP="003610FD">
            <w:r w:rsidRPr="002F6A28">
              <w:t>Tel: (+82) 43 719-1564</w:t>
            </w:r>
          </w:p>
          <w:p w:rsidR="00DD2DE4" w:rsidRPr="002F6A28" w:rsidRDefault="003610FD" w:rsidP="003610FD">
            <w:r w:rsidRPr="002F6A28">
              <w:t>Fax: (+82) 43 719-1550</w:t>
            </w:r>
          </w:p>
          <w:p w:rsidR="006D2E74" w:rsidRPr="002F6A28" w:rsidRDefault="003610FD" w:rsidP="003610FD">
            <w:pPr>
              <w:spacing w:after="120"/>
            </w:pPr>
            <w:r w:rsidRPr="002F6A28">
              <w:t xml:space="preserve">Email: </w:t>
            </w:r>
            <w:hyperlink r:id="rId8" w:history="1">
              <w:r w:rsidR="006D2E74" w:rsidRPr="00832DBA">
                <w:rPr>
                  <w:rStyle w:val="Lienhypertexte"/>
                </w:rPr>
                <w:t>wtokfda@korea.kr</w:t>
              </w:r>
            </w:hyperlink>
            <w:bookmarkEnd w:id="7"/>
          </w:p>
        </w:tc>
      </w:tr>
      <w:tr w:rsidR="00DD2D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610FD" w:rsidP="003610FD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864308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X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r w:rsidR="00864308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4" w:name="X_TBT_Reg_3E"/>
            <w:r w:rsidRPr="002F6A28">
              <w:rPr>
                <w:b/>
              </w:rPr>
              <w:t>other</w:t>
            </w:r>
            <w:bookmarkEnd w:id="14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5" w:name="tbt3e"/>
            <w:bookmarkEnd w:id="15"/>
          </w:p>
        </w:tc>
      </w:tr>
      <w:tr w:rsidR="00DD2D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</w:pPr>
            <w:bookmarkStart w:id="16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7" w:name="sps3a"/>
            <w:r w:rsidRPr="002F6A28">
              <w:rPr>
                <w:bCs/>
              </w:rPr>
              <w:t>Cosmetics</w:t>
            </w:r>
            <w:bookmarkEnd w:id="17"/>
          </w:p>
        </w:tc>
      </w:tr>
      <w:tr w:rsidR="00DD2D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</w:pPr>
            <w:bookmarkStart w:id="18" w:name="X_TBT_Reg_5A"/>
            <w:r w:rsidRPr="002F6A28">
              <w:rPr>
                <w:b/>
              </w:rPr>
              <w:t>Title, number of pages and language(s) of the notified document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5a"/>
            <w:r w:rsidRPr="002F6A28">
              <w:t xml:space="preserve">Proposed amendments to the </w:t>
            </w:r>
            <w:r w:rsidR="00864308" w:rsidRPr="00864308">
              <w:t>"</w:t>
            </w:r>
            <w:r w:rsidRPr="002F6A28">
              <w:t>Standards for Organic Cosmetics</w:t>
            </w:r>
            <w:r w:rsidR="00864308" w:rsidRPr="00864308">
              <w:t>"</w:t>
            </w:r>
            <w:r w:rsidRPr="002F6A28">
              <w:t xml:space="preserve"> (21 page(s), in Korean)</w:t>
            </w:r>
            <w:bookmarkStart w:id="20" w:name="sps5c"/>
            <w:bookmarkStart w:id="21" w:name="sps5b"/>
            <w:bookmarkEnd w:id="19"/>
            <w:bookmarkEnd w:id="20"/>
            <w:bookmarkEnd w:id="21"/>
          </w:p>
        </w:tc>
      </w:tr>
      <w:tr w:rsidR="00DD2D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  <w:rPr>
                <w:b/>
              </w:rPr>
            </w:pPr>
            <w:bookmarkStart w:id="22" w:name="X_TBT_Reg_6A"/>
            <w:r w:rsidRPr="002F6A28">
              <w:rPr>
                <w:b/>
              </w:rPr>
              <w:t>Description of content</w:t>
            </w:r>
            <w:bookmarkEnd w:id="22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The amendments seek to:</w:t>
            </w:r>
          </w:p>
          <w:p w:rsidR="00DD2DE4" w:rsidRPr="002F6A28" w:rsidRDefault="003610FD" w:rsidP="0080116E">
            <w:pPr>
              <w:spacing w:after="120"/>
            </w:pPr>
            <w:r w:rsidRPr="002F6A28">
              <w:t>1)</w:t>
            </w:r>
            <w:r w:rsidR="0080116E">
              <w:tab/>
            </w:r>
            <w:r w:rsidRPr="002F6A28">
              <w:t>establish new standards for natural cosmetics as stated below.</w:t>
            </w:r>
          </w:p>
          <w:p w:rsidR="00DD2DE4" w:rsidRPr="002F6A28" w:rsidRDefault="003610FD" w:rsidP="0080116E">
            <w:pPr>
              <w:ind w:left="1005" w:hanging="425"/>
            </w:pPr>
            <w:r w:rsidRPr="002F6A28">
              <w:t>A.</w:t>
            </w:r>
            <w:r w:rsidR="0080116E">
              <w:tab/>
            </w:r>
            <w:r w:rsidRPr="002F6A28">
              <w:t xml:space="preserve">The title of the regulation changed from </w:t>
            </w:r>
            <w:r w:rsidR="00864308" w:rsidRPr="00864308">
              <w:t>"</w:t>
            </w:r>
            <w:r w:rsidRPr="002F6A28">
              <w:t>Standards for Organic Cosmetics</w:t>
            </w:r>
            <w:r w:rsidR="00864308" w:rsidRPr="00864308">
              <w:t>"</w:t>
            </w:r>
            <w:r w:rsidRPr="002F6A28">
              <w:t xml:space="preserve"> to </w:t>
            </w:r>
            <w:r w:rsidR="00864308" w:rsidRPr="00864308">
              <w:t>"</w:t>
            </w:r>
            <w:r w:rsidRPr="002F6A28">
              <w:t>Standards for Natural and Organic Cosmetics</w:t>
            </w:r>
            <w:r w:rsidR="00864308" w:rsidRPr="00864308">
              <w:t>"</w:t>
            </w:r>
            <w:r w:rsidRPr="002F6A28">
              <w:t>.</w:t>
            </w:r>
          </w:p>
          <w:p w:rsidR="00DD2DE4" w:rsidRPr="002F6A28" w:rsidRDefault="003610FD" w:rsidP="0080116E">
            <w:pPr>
              <w:ind w:left="1005" w:hanging="425"/>
            </w:pPr>
            <w:r w:rsidRPr="002F6A28">
              <w:t>B.</w:t>
            </w:r>
            <w:r w:rsidR="0080116E">
              <w:tab/>
            </w:r>
            <w:r w:rsidRPr="002F6A28">
              <w:t xml:space="preserve">The definitions for </w:t>
            </w:r>
            <w:r w:rsidR="00864308" w:rsidRPr="00864308">
              <w:t>"</w:t>
            </w:r>
            <w:r w:rsidRPr="002F6A28">
              <w:t>Natural ingredients</w:t>
            </w:r>
            <w:r w:rsidR="00864308" w:rsidRPr="00864308">
              <w:t>"</w:t>
            </w:r>
            <w:r w:rsidRPr="002F6A28">
              <w:t xml:space="preserve"> and </w:t>
            </w:r>
            <w:r w:rsidR="00864308" w:rsidRPr="00864308">
              <w:t>"</w:t>
            </w:r>
            <w:r w:rsidRPr="002F6A28">
              <w:t>Natural origin ingredients" are newly established.</w:t>
            </w:r>
          </w:p>
          <w:p w:rsidR="00DD2DE4" w:rsidRPr="002F6A28" w:rsidRDefault="003610FD" w:rsidP="0080116E">
            <w:pPr>
              <w:ind w:left="1005" w:hanging="425"/>
            </w:pPr>
            <w:r w:rsidRPr="002F6A28">
              <w:t>C.</w:t>
            </w:r>
            <w:r w:rsidR="0080116E">
              <w:tab/>
            </w:r>
            <w:r w:rsidRPr="002F6A28">
              <w:t xml:space="preserve">New standards are established for allowed ingredients, composition of ingredients, manufacturing process, package materials, etc. of natural cosmetics. </w:t>
            </w:r>
          </w:p>
          <w:p w:rsidR="00DD2DE4" w:rsidRPr="002F6A28" w:rsidRDefault="003610FD" w:rsidP="0080116E">
            <w:pPr>
              <w:spacing w:after="120"/>
              <w:ind w:left="1005" w:hanging="425"/>
            </w:pPr>
            <w:r w:rsidRPr="002F6A28">
              <w:t>D.</w:t>
            </w:r>
            <w:r w:rsidR="0080116E">
              <w:tab/>
            </w:r>
            <w:r w:rsidRPr="002F6A28">
              <w:t>Method for determination of proportion of natural origin content is newly included.</w:t>
            </w:r>
          </w:p>
          <w:p w:rsidR="00DD2DE4" w:rsidRPr="002F6A28" w:rsidRDefault="003610FD" w:rsidP="0080116E">
            <w:pPr>
              <w:spacing w:after="120"/>
            </w:pPr>
            <w:r w:rsidRPr="002F6A28">
              <w:t>2)</w:t>
            </w:r>
            <w:r w:rsidR="0080116E">
              <w:tab/>
            </w:r>
            <w:r w:rsidRPr="002F6A28">
              <w:t>make modifications to the existing standards on organic cosmetics as stated below.</w:t>
            </w:r>
          </w:p>
          <w:p w:rsidR="00DD2DE4" w:rsidRPr="002F6A28" w:rsidRDefault="003610FD" w:rsidP="0080116E">
            <w:pPr>
              <w:ind w:left="1005" w:hanging="425"/>
            </w:pPr>
            <w:r w:rsidRPr="002F6A28">
              <w:t>A.</w:t>
            </w:r>
            <w:r w:rsidR="0080116E">
              <w:tab/>
            </w:r>
            <w:r w:rsidRPr="002F6A28">
              <w:t>The method for determination of proportion of organic content is clarified.</w:t>
            </w:r>
          </w:p>
          <w:p w:rsidR="00DD2DE4" w:rsidRPr="002F6A28" w:rsidRDefault="003610FD" w:rsidP="0080116E">
            <w:pPr>
              <w:ind w:left="1005" w:hanging="425"/>
            </w:pPr>
            <w:r w:rsidRPr="002F6A28">
              <w:t>B.</w:t>
            </w:r>
            <w:r w:rsidR="0080116E">
              <w:tab/>
            </w:r>
            <w:r w:rsidRPr="002F6A28">
              <w:t xml:space="preserve">The scope of other ingredients allowed in organic cosmetics would be expanded. </w:t>
            </w:r>
          </w:p>
          <w:p w:rsidR="00DD2DE4" w:rsidRPr="002F6A28" w:rsidRDefault="003610FD" w:rsidP="0080116E">
            <w:pPr>
              <w:ind w:left="1005" w:hanging="425"/>
            </w:pPr>
            <w:r w:rsidRPr="002F6A28">
              <w:t>C.</w:t>
            </w:r>
            <w:r w:rsidR="0080116E">
              <w:tab/>
            </w:r>
            <w:r w:rsidRPr="002F6A28">
              <w:t xml:space="preserve">The processes allowed for processing ingredients would be expanded. </w:t>
            </w:r>
          </w:p>
          <w:p w:rsidR="00DD2DE4" w:rsidRPr="002F6A28" w:rsidRDefault="003610FD" w:rsidP="0080116E">
            <w:pPr>
              <w:spacing w:after="120"/>
              <w:ind w:left="1003" w:hanging="425"/>
            </w:pPr>
            <w:r w:rsidRPr="002F6A28">
              <w:t>D.</w:t>
            </w:r>
            <w:r w:rsidR="0080116E">
              <w:tab/>
            </w:r>
            <w:r w:rsidRPr="002F6A28">
              <w:t>More substances for cleaning would be allowed for use.</w:t>
            </w:r>
          </w:p>
        </w:tc>
      </w:tr>
      <w:tr w:rsidR="00DD2D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t>To provide clear standards for natural and organic cosmetics to manufacturers and consumers</w:t>
            </w:r>
            <w:bookmarkEnd w:id="24"/>
            <w:r w:rsidR="00FC3C74">
              <w:t>.</w:t>
            </w:r>
          </w:p>
        </w:tc>
      </w:tr>
      <w:tr w:rsidR="00DD2D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610FD" w:rsidP="003610FD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DD2DE4" w:rsidRPr="002F6A28" w:rsidRDefault="003610FD" w:rsidP="003610F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MFDS</w:t>
            </w:r>
            <w:proofErr w:type="spellEnd"/>
            <w:r w:rsidRPr="002F6A28">
              <w:rPr>
                <w:bCs/>
              </w:rPr>
              <w:t xml:space="preserve"> NOTIFICATION No. 2019-142 (20 March 2019)</w:t>
            </w:r>
          </w:p>
        </w:tc>
      </w:tr>
      <w:tr w:rsidR="00DD2DE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610FD" w:rsidP="003610FD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610FD" w:rsidP="003610FD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bookmarkStart w:id="28" w:name="sps10b"/>
            <w:bookmarkEnd w:id="27"/>
            <w:r w:rsidRPr="002F6A28">
              <w:t>To be determined</w:t>
            </w:r>
            <w:bookmarkEnd w:id="28"/>
          </w:p>
          <w:p w:rsidR="00EE3A11" w:rsidRPr="002F6A28" w:rsidRDefault="003610FD" w:rsidP="003610FD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1a"/>
            <w:bookmarkStart w:id="31" w:name="sps11b"/>
            <w:bookmarkEnd w:id="30"/>
            <w:r w:rsidRPr="002F6A28">
              <w:t>To be determined</w:t>
            </w:r>
            <w:bookmarkEnd w:id="31"/>
          </w:p>
        </w:tc>
      </w:tr>
      <w:tr w:rsidR="00DD2D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10FD" w:rsidP="003610FD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3" w:name="sps12a"/>
            <w:r w:rsidRPr="002F6A28">
              <w:rPr>
                <w:bCs/>
              </w:rPr>
              <w:t>60 days from the date of notification</w:t>
            </w:r>
            <w:bookmarkEnd w:id="33"/>
          </w:p>
        </w:tc>
      </w:tr>
      <w:tr w:rsidR="00DD2DE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610F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610FD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>X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7" w:name="sps13c"/>
          </w:p>
          <w:p w:rsidR="00DD2DE4" w:rsidRPr="002F6A28" w:rsidRDefault="003610FD" w:rsidP="00B16145">
            <w:pPr>
              <w:keepNext/>
              <w:keepLines/>
            </w:pPr>
            <w:r w:rsidRPr="002F6A28">
              <w:t xml:space="preserve">Technical Barriers to </w:t>
            </w:r>
            <w:proofErr w:type="gramStart"/>
            <w:r w:rsidRPr="002F6A28">
              <w:t>Trade(</w:t>
            </w:r>
            <w:proofErr w:type="gramEnd"/>
            <w:r w:rsidRPr="002F6A28">
              <w:t>TBT) Division</w:t>
            </w:r>
          </w:p>
          <w:p w:rsidR="00DD2DE4" w:rsidRPr="002F6A28" w:rsidRDefault="003610FD" w:rsidP="00B16145">
            <w:pPr>
              <w:keepNext/>
              <w:keepLines/>
            </w:pPr>
            <w:r w:rsidRPr="002F6A28">
              <w:t xml:space="preserve">Korean Agency for Technology and Standards (KATS) </w:t>
            </w:r>
          </w:p>
          <w:p w:rsidR="00DD2DE4" w:rsidRPr="002F6A28" w:rsidRDefault="003610FD" w:rsidP="00B16145">
            <w:pPr>
              <w:keepNext/>
              <w:keepLines/>
            </w:pPr>
            <w:r w:rsidRPr="002F6A28">
              <w:t xml:space="preserve">93, </w:t>
            </w:r>
            <w:proofErr w:type="spellStart"/>
            <w:r w:rsidRPr="002F6A28">
              <w:t>Isu-ro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Maengdong-myeon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Eumseong</w:t>
            </w:r>
            <w:proofErr w:type="spellEnd"/>
            <w:r w:rsidRPr="002F6A28">
              <w:t xml:space="preserve">-gun, </w:t>
            </w:r>
            <w:proofErr w:type="spellStart"/>
            <w:r w:rsidRPr="002F6A28">
              <w:t>Chungcheongbuk</w:t>
            </w:r>
            <w:proofErr w:type="spellEnd"/>
            <w:r w:rsidRPr="002F6A28">
              <w:t>-do, 27737 Republic of Korea</w:t>
            </w:r>
          </w:p>
          <w:p w:rsidR="00DD2DE4" w:rsidRPr="002F6A28" w:rsidRDefault="003610FD" w:rsidP="00B16145">
            <w:pPr>
              <w:keepNext/>
              <w:keepLines/>
            </w:pPr>
            <w:r w:rsidRPr="002F6A28">
              <w:t>Tel.:</w:t>
            </w:r>
            <w:r w:rsidR="00864308" w:rsidRPr="002F6A28">
              <w:t xml:space="preserve"> </w:t>
            </w:r>
            <w:r w:rsidRPr="002F6A28">
              <w:t>(+82) 43 870 5525</w:t>
            </w:r>
            <w:r w:rsidR="00864308" w:rsidRPr="002F6A28">
              <w:t xml:space="preserve"> </w:t>
            </w:r>
            <w:r w:rsidRPr="002F6A28">
              <w:t>Fax:</w:t>
            </w:r>
            <w:r w:rsidR="00864308" w:rsidRPr="002F6A28">
              <w:t xml:space="preserve"> </w:t>
            </w:r>
            <w:r w:rsidRPr="002F6A28">
              <w:t>(+82) 43 870 5682</w:t>
            </w:r>
          </w:p>
          <w:p w:rsidR="0080116E" w:rsidRDefault="003610FD" w:rsidP="0080116E">
            <w:pPr>
              <w:keepNext/>
              <w:keepLines/>
            </w:pPr>
            <w:r w:rsidRPr="002F6A28">
              <w:t>E-mail:</w:t>
            </w:r>
            <w:r w:rsidR="00864308" w:rsidRPr="002F6A28">
              <w:t xml:space="preserve"> </w:t>
            </w:r>
            <w:hyperlink r:id="rId9" w:history="1">
              <w:r w:rsidR="00306812" w:rsidRPr="00832DBA">
                <w:rPr>
                  <w:rStyle w:val="Lienhypertexte"/>
                </w:rPr>
                <w:t>tbt@kats.go.kr</w:t>
              </w:r>
            </w:hyperlink>
            <w:r w:rsidR="00306812">
              <w:t xml:space="preserve"> </w:t>
            </w:r>
          </w:p>
          <w:p w:rsidR="00DD2DE4" w:rsidRPr="002F6A28" w:rsidRDefault="0080116E" w:rsidP="00B16145">
            <w:pPr>
              <w:keepNext/>
              <w:keepLines/>
              <w:spacing w:after="120"/>
            </w:pPr>
            <w:r>
              <w:t>W</w:t>
            </w:r>
            <w:r w:rsidR="003610FD" w:rsidRPr="002F6A28">
              <w:t>ebsite:</w:t>
            </w:r>
            <w:r w:rsidR="00864308" w:rsidRPr="002F6A28">
              <w:t xml:space="preserve"> </w:t>
            </w:r>
            <w:hyperlink r:id="rId10" w:history="1">
              <w:r w:rsidR="003610FD"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:rsidR="00DD2DE4" w:rsidRPr="002F6A28" w:rsidRDefault="00EB2063" w:rsidP="00B16145">
            <w:pPr>
              <w:keepNext/>
              <w:keepLines/>
              <w:spacing w:before="120" w:after="120"/>
            </w:pPr>
            <w:hyperlink r:id="rId11" w:history="1">
              <w:r w:rsidR="003610FD" w:rsidRPr="002F6A28">
                <w:rPr>
                  <w:color w:val="0000FF"/>
                  <w:u w:val="single"/>
                </w:rPr>
                <w:t>https://members.wto.org/crnattachments/2019/TBT/KOR/19_1714_00_x.pdf</w:t>
              </w:r>
            </w:hyperlink>
            <w:bookmarkEnd w:id="37"/>
          </w:p>
        </w:tc>
      </w:tr>
    </w:tbl>
    <w:p w:rsidR="00EE3A11" w:rsidRPr="002F6A28" w:rsidRDefault="00EE3A11" w:rsidP="002F6A28"/>
    <w:sectPr w:rsidR="00EE3A11" w:rsidRPr="002F6A28" w:rsidSect="00B51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23" w:rsidRDefault="003610FD">
      <w:r>
        <w:separator/>
      </w:r>
    </w:p>
  </w:endnote>
  <w:endnote w:type="continuationSeparator" w:id="0">
    <w:p w:rsidR="006C3023" w:rsidRDefault="0036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51E2D" w:rsidRDefault="00B51E2D" w:rsidP="00B51E2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51E2D" w:rsidRDefault="00B51E2D" w:rsidP="00B51E2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610FD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23" w:rsidRDefault="003610FD">
      <w:r>
        <w:separator/>
      </w:r>
    </w:p>
  </w:footnote>
  <w:footnote w:type="continuationSeparator" w:id="0">
    <w:p w:rsidR="006C3023" w:rsidRDefault="0036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2D" w:rsidRPr="00B51E2D" w:rsidRDefault="00B51E2D" w:rsidP="00B51E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E2D">
      <w:t>G/TBT/N/</w:t>
    </w:r>
    <w:proofErr w:type="spellStart"/>
    <w:r w:rsidRPr="00B51E2D">
      <w:t>KOR</w:t>
    </w:r>
    <w:proofErr w:type="spellEnd"/>
    <w:r w:rsidRPr="00B51E2D">
      <w:t>/819</w:t>
    </w:r>
  </w:p>
  <w:p w:rsidR="00B51E2D" w:rsidRPr="00B51E2D" w:rsidRDefault="00B51E2D" w:rsidP="00B51E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1E2D" w:rsidRPr="00B51E2D" w:rsidRDefault="00B51E2D" w:rsidP="00B51E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E2D">
      <w:t xml:space="preserve">- </w:t>
    </w:r>
    <w:r w:rsidRPr="00B51E2D">
      <w:fldChar w:fldCharType="begin"/>
    </w:r>
    <w:r w:rsidRPr="00B51E2D">
      <w:instrText xml:space="preserve"> PAGE </w:instrText>
    </w:r>
    <w:r w:rsidRPr="00B51E2D">
      <w:fldChar w:fldCharType="separate"/>
    </w:r>
    <w:r w:rsidRPr="00B51E2D">
      <w:rPr>
        <w:noProof/>
      </w:rPr>
      <w:t>2</w:t>
    </w:r>
    <w:r w:rsidRPr="00B51E2D">
      <w:fldChar w:fldCharType="end"/>
    </w:r>
    <w:r w:rsidRPr="00B51E2D">
      <w:t xml:space="preserve"> -</w:t>
    </w:r>
  </w:p>
  <w:p w:rsidR="009239F7" w:rsidRPr="00B51E2D" w:rsidRDefault="009239F7" w:rsidP="00B51E2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2D" w:rsidRPr="00B51E2D" w:rsidRDefault="00B51E2D" w:rsidP="00B51E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E2D">
      <w:t>G/TBT/N/</w:t>
    </w:r>
    <w:proofErr w:type="spellStart"/>
    <w:r w:rsidRPr="00B51E2D">
      <w:t>KOR</w:t>
    </w:r>
    <w:proofErr w:type="spellEnd"/>
    <w:r w:rsidRPr="00B51E2D">
      <w:t>/819</w:t>
    </w:r>
  </w:p>
  <w:p w:rsidR="00B51E2D" w:rsidRPr="00B51E2D" w:rsidRDefault="00B51E2D" w:rsidP="00B51E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1E2D" w:rsidRPr="00B51E2D" w:rsidRDefault="00B51E2D" w:rsidP="00B51E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E2D">
      <w:t xml:space="preserve">- </w:t>
    </w:r>
    <w:r w:rsidRPr="00B51E2D">
      <w:fldChar w:fldCharType="begin"/>
    </w:r>
    <w:r w:rsidRPr="00B51E2D">
      <w:instrText xml:space="preserve"> PAGE </w:instrText>
    </w:r>
    <w:r w:rsidRPr="00B51E2D">
      <w:fldChar w:fldCharType="separate"/>
    </w:r>
    <w:r w:rsidRPr="00B51E2D">
      <w:rPr>
        <w:noProof/>
      </w:rPr>
      <w:t>2</w:t>
    </w:r>
    <w:r w:rsidRPr="00B51E2D">
      <w:fldChar w:fldCharType="end"/>
    </w:r>
    <w:r w:rsidRPr="00B51E2D">
      <w:t xml:space="preserve"> -</w:t>
    </w:r>
  </w:p>
  <w:p w:rsidR="009239F7" w:rsidRPr="00B51E2D" w:rsidRDefault="009239F7" w:rsidP="00B51E2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D2DE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51E2D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8"/>
    <w:tr w:rsidR="00DD2DE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E3D2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D2DE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51E2D" w:rsidRDefault="00B51E2D" w:rsidP="00B801E9">
          <w:pPr>
            <w:jc w:val="right"/>
            <w:rPr>
              <w:b/>
              <w:szCs w:val="16"/>
            </w:rPr>
          </w:pPr>
          <w:bookmarkStart w:id="39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/819</w:t>
          </w:r>
        </w:p>
        <w:bookmarkEnd w:id="39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DD2DE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B2063" w:rsidP="00B801E9">
          <w:pPr>
            <w:jc w:val="right"/>
            <w:rPr>
              <w:szCs w:val="16"/>
            </w:rPr>
          </w:pPr>
          <w:bookmarkStart w:id="40" w:name="spsDateDistribution"/>
          <w:bookmarkStart w:id="41" w:name="bmkDate"/>
          <w:bookmarkEnd w:id="40"/>
          <w:bookmarkEnd w:id="41"/>
          <w:r>
            <w:rPr>
              <w:szCs w:val="16"/>
            </w:rPr>
            <w:t>25 March 2019</w:t>
          </w:r>
          <w:bookmarkStart w:id="42" w:name="_GoBack"/>
          <w:bookmarkEnd w:id="42"/>
        </w:p>
      </w:tc>
    </w:tr>
    <w:tr w:rsidR="00DD2DE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610FD" w:rsidP="0097650D">
          <w:pPr>
            <w:jc w:val="left"/>
            <w:rPr>
              <w:b/>
            </w:rPr>
          </w:pPr>
          <w:bookmarkStart w:id="43" w:name="bmkSerial"/>
          <w:r w:rsidRPr="002F6A28">
            <w:rPr>
              <w:color w:val="FF0000"/>
              <w:szCs w:val="16"/>
            </w:rPr>
            <w:t>(</w:t>
          </w:r>
          <w:bookmarkStart w:id="44" w:name="spsSerialNumber"/>
          <w:bookmarkEnd w:id="44"/>
          <w:r w:rsidR="00EB2063">
            <w:rPr>
              <w:color w:val="FF0000"/>
              <w:szCs w:val="16"/>
            </w:rPr>
            <w:t>19-1844</w:t>
          </w:r>
          <w:r w:rsidRPr="002F6A28">
            <w:rPr>
              <w:color w:val="FF0000"/>
              <w:szCs w:val="16"/>
            </w:rPr>
            <w:t>)</w:t>
          </w:r>
          <w:bookmarkEnd w:id="4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610FD" w:rsidP="00B801E9">
          <w:pPr>
            <w:jc w:val="right"/>
            <w:rPr>
              <w:szCs w:val="16"/>
            </w:rPr>
          </w:pPr>
          <w:bookmarkStart w:id="45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5"/>
        </w:p>
      </w:tc>
    </w:tr>
    <w:tr w:rsidR="00DD2DE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51E2D" w:rsidP="00B801E9">
          <w:pPr>
            <w:jc w:val="left"/>
            <w:rPr>
              <w:sz w:val="14"/>
              <w:szCs w:val="16"/>
            </w:rPr>
          </w:pPr>
          <w:bookmarkStart w:id="46" w:name="bmkCommittee"/>
          <w:r>
            <w:rPr>
              <w:b/>
            </w:rPr>
            <w:t>Committee on Technical Barriers to Trade</w:t>
          </w:r>
          <w:bookmarkEnd w:id="4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51E2D" w:rsidP="00B801E9">
          <w:pPr>
            <w:jc w:val="right"/>
            <w:rPr>
              <w:bCs/>
              <w:szCs w:val="18"/>
            </w:rPr>
          </w:pPr>
          <w:bookmarkStart w:id="47" w:name="bmkLanguage"/>
          <w:r>
            <w:rPr>
              <w:bCs/>
              <w:szCs w:val="18"/>
            </w:rPr>
            <w:t>Original: English</w:t>
          </w:r>
          <w:bookmarkEnd w:id="47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0217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8346694" w:tentative="1">
      <w:start w:val="1"/>
      <w:numFmt w:val="lowerLetter"/>
      <w:lvlText w:val="%2."/>
      <w:lvlJc w:val="left"/>
      <w:pPr>
        <w:ind w:left="1080" w:hanging="360"/>
      </w:pPr>
    </w:lvl>
    <w:lvl w:ilvl="2" w:tplc="C1CEA858" w:tentative="1">
      <w:start w:val="1"/>
      <w:numFmt w:val="lowerRoman"/>
      <w:lvlText w:val="%3."/>
      <w:lvlJc w:val="right"/>
      <w:pPr>
        <w:ind w:left="1800" w:hanging="180"/>
      </w:pPr>
    </w:lvl>
    <w:lvl w:ilvl="3" w:tplc="B630E9AE" w:tentative="1">
      <w:start w:val="1"/>
      <w:numFmt w:val="decimal"/>
      <w:lvlText w:val="%4."/>
      <w:lvlJc w:val="left"/>
      <w:pPr>
        <w:ind w:left="2520" w:hanging="360"/>
      </w:pPr>
    </w:lvl>
    <w:lvl w:ilvl="4" w:tplc="7A1C0016" w:tentative="1">
      <w:start w:val="1"/>
      <w:numFmt w:val="lowerLetter"/>
      <w:lvlText w:val="%5."/>
      <w:lvlJc w:val="left"/>
      <w:pPr>
        <w:ind w:left="3240" w:hanging="360"/>
      </w:pPr>
    </w:lvl>
    <w:lvl w:ilvl="5" w:tplc="CB842D98" w:tentative="1">
      <w:start w:val="1"/>
      <w:numFmt w:val="lowerRoman"/>
      <w:lvlText w:val="%6."/>
      <w:lvlJc w:val="right"/>
      <w:pPr>
        <w:ind w:left="3960" w:hanging="180"/>
      </w:pPr>
    </w:lvl>
    <w:lvl w:ilvl="6" w:tplc="93DCE70A" w:tentative="1">
      <w:start w:val="1"/>
      <w:numFmt w:val="decimal"/>
      <w:lvlText w:val="%7."/>
      <w:lvlJc w:val="left"/>
      <w:pPr>
        <w:ind w:left="4680" w:hanging="360"/>
      </w:pPr>
    </w:lvl>
    <w:lvl w:ilvl="7" w:tplc="2546683A" w:tentative="1">
      <w:start w:val="1"/>
      <w:numFmt w:val="lowerLetter"/>
      <w:lvlText w:val="%8."/>
      <w:lvlJc w:val="left"/>
      <w:pPr>
        <w:ind w:left="5400" w:hanging="360"/>
      </w:pPr>
    </w:lvl>
    <w:lvl w:ilvl="8" w:tplc="F8628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154B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52E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700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CAB2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765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DC54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C4E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7AEA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DC41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1738A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22E47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6812"/>
    <w:rsid w:val="003124EC"/>
    <w:rsid w:val="003572B4"/>
    <w:rsid w:val="003610FD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C3023"/>
    <w:rsid w:val="006D2E74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116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64308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66D0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E3D25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1E2D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225FE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D2DE4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2063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3C74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786D0B"/>
  <w15:docId w15:val="{8AB1C162-A79D-488A-A95B-0D6A240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6D2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kfda@korea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ds.go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OR/19_1714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ats.go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14</cp:revision>
  <dcterms:created xsi:type="dcterms:W3CDTF">2019-03-25T13:36:00Z</dcterms:created>
  <dcterms:modified xsi:type="dcterms:W3CDTF">2019-03-25T14:36:00Z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G/TBT/N/KOR/819</vt:lpwstr>
  </property>
</Properties>
</file>