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E393" w14:textId="77777777" w:rsidR="009239F7" w:rsidRPr="002F6A28" w:rsidRDefault="00A939D3" w:rsidP="002F6A28">
      <w:pPr>
        <w:pStyle w:val="Title"/>
        <w:rPr>
          <w:caps w:val="0"/>
          <w:kern w:val="0"/>
        </w:rPr>
      </w:pPr>
      <w:r w:rsidRPr="002F6A28">
        <w:rPr>
          <w:caps w:val="0"/>
          <w:kern w:val="0"/>
        </w:rPr>
        <w:t>NOTIFICATION</w:t>
      </w:r>
    </w:p>
    <w:p w14:paraId="57A9468F" w14:textId="77777777" w:rsidR="009239F7" w:rsidRPr="002F6A28" w:rsidRDefault="00A939D3" w:rsidP="002F6A28">
      <w:pPr>
        <w:jc w:val="center"/>
      </w:pPr>
      <w:r w:rsidRPr="002F6A28">
        <w:t>The following notification is being circulated in accordance with Article 10.6</w:t>
      </w:r>
    </w:p>
    <w:p w14:paraId="1404B2B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049DE" w14:paraId="5BCE808E" w14:textId="77777777" w:rsidTr="0069259F">
        <w:tc>
          <w:tcPr>
            <w:tcW w:w="713" w:type="dxa"/>
            <w:tcBorders>
              <w:bottom w:val="single" w:sz="6" w:space="0" w:color="auto"/>
            </w:tcBorders>
            <w:shd w:val="clear" w:color="auto" w:fill="auto"/>
          </w:tcPr>
          <w:p w14:paraId="1348FD5C" w14:textId="77777777" w:rsidR="00F85C99" w:rsidRPr="002F6A28" w:rsidRDefault="00A939D3" w:rsidP="002F6A28">
            <w:pPr>
              <w:spacing w:before="120" w:after="120"/>
              <w:jc w:val="left"/>
            </w:pPr>
            <w:r w:rsidRPr="002F6A28">
              <w:rPr>
                <w:b/>
              </w:rPr>
              <w:t>1.</w:t>
            </w:r>
          </w:p>
        </w:tc>
        <w:tc>
          <w:tcPr>
            <w:tcW w:w="8546" w:type="dxa"/>
            <w:tcBorders>
              <w:bottom w:val="single" w:sz="6" w:space="0" w:color="auto"/>
            </w:tcBorders>
            <w:shd w:val="clear" w:color="auto" w:fill="auto"/>
          </w:tcPr>
          <w:p w14:paraId="722C74F5" w14:textId="77777777" w:rsidR="00F85C99" w:rsidRPr="002F6A28" w:rsidRDefault="00A939D3"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Republic of Korea</w:t>
            </w:r>
            <w:bookmarkEnd w:id="1"/>
            <w:r w:rsidRPr="002F6A28">
              <w:t xml:space="preserve"> </w:t>
            </w:r>
          </w:p>
          <w:p w14:paraId="2E8FC03C" w14:textId="77777777" w:rsidR="00F85C99" w:rsidRPr="002F6A28" w:rsidRDefault="00A939D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049DE" w14:paraId="6BBB8BB9" w14:textId="77777777" w:rsidTr="0069259F">
        <w:tc>
          <w:tcPr>
            <w:tcW w:w="713" w:type="dxa"/>
            <w:tcBorders>
              <w:top w:val="single" w:sz="6" w:space="0" w:color="auto"/>
              <w:bottom w:val="single" w:sz="6" w:space="0" w:color="auto"/>
            </w:tcBorders>
            <w:shd w:val="clear" w:color="auto" w:fill="auto"/>
          </w:tcPr>
          <w:p w14:paraId="1C26C1B9" w14:textId="77777777" w:rsidR="00F85C99" w:rsidRPr="002F6A28" w:rsidRDefault="00A939D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5E28C88" w14:textId="77777777" w:rsidR="00F85C99" w:rsidRPr="002F6A28" w:rsidRDefault="00A939D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Ministry of Environment</w:t>
            </w:r>
            <w:bookmarkEnd w:id="5"/>
          </w:p>
          <w:p w14:paraId="2F360B55" w14:textId="77777777" w:rsidR="00F85C99" w:rsidRPr="002F6A28" w:rsidRDefault="00A939D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75D921F" w14:textId="77777777" w:rsidR="00DF505A" w:rsidRPr="002F6A28" w:rsidRDefault="00A939D3" w:rsidP="00AA646C">
            <w:pPr>
              <w:spacing w:after="120"/>
              <w:jc w:val="left"/>
            </w:pPr>
            <w:r w:rsidRPr="002F6A28">
              <w:t xml:space="preserve">Chemicals Policy Division, Ministry of Environment, </w:t>
            </w:r>
            <w:r w:rsidRPr="002F6A28">
              <w:br/>
              <w:t>Building #6, 11, Doum 6-ro, Sejong, 30103, Republic of Korea</w:t>
            </w:r>
            <w:r w:rsidRPr="002F6A28">
              <w:br/>
              <w:t>Tel: 82-44-201-6784; Fax: 82-44-201-6786</w:t>
            </w:r>
            <w:r w:rsidRPr="002F6A28">
              <w:br/>
              <w:t xml:space="preserve">Email: </w:t>
            </w:r>
            <w:hyperlink r:id="rId7" w:history="1">
              <w:r w:rsidRPr="002F6A28">
                <w:rPr>
                  <w:color w:val="0000FF"/>
                  <w:u w:val="single"/>
                </w:rPr>
                <w:t>mjkang4@korea.kr</w:t>
              </w:r>
            </w:hyperlink>
            <w:r w:rsidRPr="002F6A28">
              <w:t xml:space="preserve"> </w:t>
            </w:r>
            <w:r w:rsidRPr="002F6A28">
              <w:br/>
              <w:t xml:space="preserve">Website: </w:t>
            </w:r>
            <w:hyperlink r:id="rId8" w:history="1">
              <w:r w:rsidRPr="002F6A28">
                <w:rPr>
                  <w:color w:val="0000FF"/>
                  <w:u w:val="single"/>
                </w:rPr>
                <w:t>www.me.go.kr</w:t>
              </w:r>
            </w:hyperlink>
            <w:bookmarkEnd w:id="7"/>
          </w:p>
        </w:tc>
      </w:tr>
      <w:tr w:rsidR="002049DE" w14:paraId="1FD31014" w14:textId="77777777" w:rsidTr="0069259F">
        <w:tc>
          <w:tcPr>
            <w:tcW w:w="713" w:type="dxa"/>
            <w:tcBorders>
              <w:top w:val="single" w:sz="6" w:space="0" w:color="auto"/>
              <w:bottom w:val="single" w:sz="6" w:space="0" w:color="auto"/>
            </w:tcBorders>
            <w:shd w:val="clear" w:color="auto" w:fill="auto"/>
          </w:tcPr>
          <w:p w14:paraId="14EC1798" w14:textId="77777777" w:rsidR="00F85C99" w:rsidRPr="002F6A28" w:rsidRDefault="00A939D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051DE89" w14:textId="77777777" w:rsidR="00F85C99" w:rsidRPr="0058336F" w:rsidRDefault="00A939D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2049DE" w14:paraId="5D81A8B5" w14:textId="77777777" w:rsidTr="0069259F">
        <w:tc>
          <w:tcPr>
            <w:tcW w:w="713" w:type="dxa"/>
            <w:tcBorders>
              <w:top w:val="single" w:sz="6" w:space="0" w:color="auto"/>
              <w:bottom w:val="single" w:sz="6" w:space="0" w:color="auto"/>
            </w:tcBorders>
            <w:shd w:val="clear" w:color="auto" w:fill="auto"/>
          </w:tcPr>
          <w:p w14:paraId="7F1C8EBA" w14:textId="77777777" w:rsidR="00F85C99" w:rsidRPr="002F6A28" w:rsidRDefault="00A939D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59C7002" w14:textId="77777777" w:rsidR="00F85C99" w:rsidRPr="002F6A28" w:rsidRDefault="00A939D3"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Chemical substances</w:t>
            </w:r>
            <w:bookmarkStart w:id="20" w:name="sps3a"/>
            <w:bookmarkEnd w:id="20"/>
          </w:p>
        </w:tc>
      </w:tr>
      <w:tr w:rsidR="002049DE" w14:paraId="5C6AF856" w14:textId="77777777" w:rsidTr="0069259F">
        <w:tc>
          <w:tcPr>
            <w:tcW w:w="713" w:type="dxa"/>
            <w:tcBorders>
              <w:top w:val="single" w:sz="6" w:space="0" w:color="auto"/>
              <w:bottom w:val="single" w:sz="6" w:space="0" w:color="auto"/>
            </w:tcBorders>
            <w:shd w:val="clear" w:color="auto" w:fill="auto"/>
          </w:tcPr>
          <w:p w14:paraId="5232197F" w14:textId="77777777" w:rsidR="00F85C99" w:rsidRPr="002F6A28" w:rsidRDefault="00A939D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708ECA2" w14:textId="77777777" w:rsidR="00F85C99" w:rsidRPr="002F6A28" w:rsidRDefault="00A939D3"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Proposed draft of "Regulation on Designation, etc. of Substances subject to Permission" under the Act on Registration, Evaluation, etc. of Chemicals (12 page(s), in Korean)</w:t>
            </w:r>
            <w:bookmarkStart w:id="22" w:name="sps5a"/>
            <w:bookmarkStart w:id="23" w:name="sps5c"/>
            <w:bookmarkStart w:id="24" w:name="sps5b"/>
            <w:bookmarkEnd w:id="22"/>
            <w:bookmarkEnd w:id="23"/>
            <w:bookmarkEnd w:id="24"/>
          </w:p>
        </w:tc>
      </w:tr>
      <w:tr w:rsidR="002049DE" w14:paraId="72EB3105" w14:textId="77777777" w:rsidTr="0069259F">
        <w:tc>
          <w:tcPr>
            <w:tcW w:w="713" w:type="dxa"/>
            <w:tcBorders>
              <w:top w:val="single" w:sz="6" w:space="0" w:color="auto"/>
              <w:bottom w:val="single" w:sz="6" w:space="0" w:color="auto"/>
            </w:tcBorders>
            <w:shd w:val="clear" w:color="auto" w:fill="auto"/>
          </w:tcPr>
          <w:p w14:paraId="0EC5F441" w14:textId="77777777" w:rsidR="00F85C99" w:rsidRPr="002F6A28" w:rsidRDefault="00A939D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B382280" w14:textId="77777777" w:rsidR="00F85C99" w:rsidRPr="002F6A28" w:rsidRDefault="00A939D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Title of Law: Proposed draft of "Regulation on Designation, etc. of Substances subject to Permission"</w:t>
            </w:r>
          </w:p>
          <w:p w14:paraId="13906DE2" w14:textId="77777777" w:rsidR="00FE448B" w:rsidRPr="00C379C8" w:rsidRDefault="00A939D3" w:rsidP="002F6A28">
            <w:pPr>
              <w:spacing w:after="120"/>
            </w:pPr>
            <w:r w:rsidRPr="00C379C8">
              <w:t xml:space="preserve">Major Contents: </w:t>
            </w:r>
          </w:p>
          <w:p w14:paraId="26D4215D" w14:textId="77777777" w:rsidR="00FE448B" w:rsidRPr="00C379C8" w:rsidRDefault="00A939D3" w:rsidP="002F6A28">
            <w:pPr>
              <w:spacing w:after="120"/>
            </w:pPr>
            <w:r w:rsidRPr="00C379C8">
              <w:rPr>
                <w:b/>
                <w:bCs/>
              </w:rPr>
              <w:t>A. How to designate candidate substance(s) for substance(s) subject to permission (Article 3 &amp; Attachment 1)</w:t>
            </w:r>
          </w:p>
          <w:p w14:paraId="3310B158" w14:textId="77777777" w:rsidR="00FE448B" w:rsidRPr="00C379C8" w:rsidRDefault="00A939D3" w:rsidP="002F6A28">
            <w:pPr>
              <w:spacing w:after="120"/>
            </w:pPr>
            <w:r w:rsidRPr="00C379C8">
              <w:t xml:space="preserve">1) The Ministry of Environment (ME) sets the method to select candidate substance(s) for substance(s) subject to permission, given each candidate substance's hazard whether it meets the standard of "MOE Public Notice on Substance subject to Intensive Control" or not, total amount distributed in Korea, the scope of its users, and relevant overseas regulations. </w:t>
            </w:r>
          </w:p>
          <w:p w14:paraId="22705E87" w14:textId="77777777" w:rsidR="00FE448B" w:rsidRPr="00C379C8" w:rsidRDefault="00A939D3" w:rsidP="002F6A28">
            <w:pPr>
              <w:spacing w:after="120"/>
            </w:pPr>
            <w:r w:rsidRPr="00C379C8">
              <w:rPr>
                <w:b/>
                <w:bCs/>
              </w:rPr>
              <w:t>B. Public consultation for each candidate substance (Article 3 to 5 &amp; Attachment 2)</w:t>
            </w:r>
          </w:p>
          <w:p w14:paraId="4BE7278D" w14:textId="77777777" w:rsidR="00FE448B" w:rsidRPr="00C379C8" w:rsidRDefault="00A939D3" w:rsidP="002F6A28">
            <w:pPr>
              <w:spacing w:after="120"/>
            </w:pPr>
            <w:r w:rsidRPr="00C379C8">
              <w:t>1) ME publishes each candidate substance's name, distributed amount, relevant overseas regulations and the period of public consultation beforehand. Then, ME conducts detailed survey on distribution of the candidate substance and reviews its risk, and makes the results available to the public, and carries out a consultation regarding hazards, specific uses, and alternative substances and technologies, and so forth.</w:t>
            </w:r>
          </w:p>
          <w:p w14:paraId="7DE52323" w14:textId="77777777" w:rsidR="00FE448B" w:rsidRPr="00C379C8" w:rsidRDefault="00A939D3" w:rsidP="002F6A28">
            <w:pPr>
              <w:spacing w:after="120"/>
            </w:pPr>
            <w:r w:rsidRPr="00C379C8">
              <w:rPr>
                <w:b/>
                <w:bCs/>
              </w:rPr>
              <w:t>C. Discussion with manufacturer, importer, user, etc. (Article 6 &amp; Article 7)</w:t>
            </w:r>
          </w:p>
          <w:p w14:paraId="5A81EA87" w14:textId="77777777" w:rsidR="00FE448B" w:rsidRPr="00C379C8" w:rsidRDefault="00A939D3" w:rsidP="002F6A28">
            <w:pPr>
              <w:spacing w:after="120"/>
            </w:pPr>
            <w:r w:rsidRPr="00C379C8">
              <w:lastRenderedPageBreak/>
              <w:t>1) Based on the results of the public consultation about each candidate substance, ME sets the priority of candidate substances to designate substances subject to permission. Then, ME discusses with manufacturers, importers and (downstream) users according to the priority in order to determine which use will be exempted from permission, how long the grace period of permission will be, and so on.</w:t>
            </w:r>
          </w:p>
          <w:p w14:paraId="450F1DC7" w14:textId="77777777" w:rsidR="00FE448B" w:rsidRPr="00C379C8" w:rsidRDefault="00A939D3" w:rsidP="002F6A28">
            <w:pPr>
              <w:spacing w:after="120"/>
            </w:pPr>
            <w:r w:rsidRPr="00C379C8">
              <w:rPr>
                <w:b/>
                <w:bCs/>
              </w:rPr>
              <w:t>D. Procedure for designating and publicly announcing substance(s) subject to permission (Article 8 &amp; Article 10)</w:t>
            </w:r>
          </w:p>
          <w:p w14:paraId="6FF621DF" w14:textId="77777777" w:rsidR="00FE448B" w:rsidRPr="00C379C8" w:rsidRDefault="00A939D3" w:rsidP="002F6A28">
            <w:pPr>
              <w:spacing w:after="120"/>
            </w:pPr>
            <w:r w:rsidRPr="00C379C8">
              <w:t xml:space="preserve">1) ME establishes and informs its plan for designating substance(s) subject to permission. Then, ME designates and publicly announces substance(s) subject to permission after the deliberation of the Chemicals Evaluation Committee. </w:t>
            </w:r>
          </w:p>
          <w:p w14:paraId="507E6C42" w14:textId="77777777" w:rsidR="00FE448B" w:rsidRPr="00764E81" w:rsidRDefault="00A939D3" w:rsidP="002F6A28">
            <w:pPr>
              <w:spacing w:after="120"/>
              <w:rPr>
                <w:lang w:val="fr-CH"/>
              </w:rPr>
            </w:pPr>
            <w:r w:rsidRPr="00764E81">
              <w:rPr>
                <w:b/>
                <w:bCs/>
                <w:lang w:val="fr-CH"/>
              </w:rPr>
              <w:t>E. Data protection, etc. (Article 9, Article 11, and Article 12)</w:t>
            </w:r>
          </w:p>
          <w:p w14:paraId="1D0C10BF" w14:textId="77777777" w:rsidR="00FE448B" w:rsidRPr="00C379C8" w:rsidRDefault="00A939D3" w:rsidP="002F6A28">
            <w:pPr>
              <w:spacing w:after="120"/>
            </w:pPr>
            <w:r w:rsidRPr="00C379C8">
              <w:t xml:space="preserve">1) ME prohibits disclosure of confidential business information (CBI) that may happen when reviewing the submitted data in the process of designating candidate substance(s) and substance(s) subject to permission.  </w:t>
            </w:r>
          </w:p>
        </w:tc>
      </w:tr>
      <w:tr w:rsidR="002049DE" w14:paraId="4F82A81C" w14:textId="77777777" w:rsidTr="0069259F">
        <w:tc>
          <w:tcPr>
            <w:tcW w:w="713" w:type="dxa"/>
            <w:tcBorders>
              <w:top w:val="single" w:sz="6" w:space="0" w:color="auto"/>
              <w:bottom w:val="single" w:sz="6" w:space="0" w:color="auto"/>
            </w:tcBorders>
            <w:shd w:val="clear" w:color="auto" w:fill="auto"/>
          </w:tcPr>
          <w:p w14:paraId="43C49184" w14:textId="77777777" w:rsidR="00F85C99" w:rsidRPr="002F6A28" w:rsidRDefault="00A939D3"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70F42CD" w14:textId="77777777" w:rsidR="00F85C99" w:rsidRPr="002F6A28" w:rsidRDefault="00A939D3"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Harmonization with the higher law (Act on Registration, Evaluation, etc. of Chemicals); Protection of human health or safety; Harmonization</w:t>
            </w:r>
            <w:bookmarkStart w:id="27" w:name="sps7f"/>
            <w:bookmarkEnd w:id="27"/>
          </w:p>
        </w:tc>
      </w:tr>
      <w:tr w:rsidR="002049DE" w14:paraId="0EE0B464" w14:textId="77777777" w:rsidTr="0069259F">
        <w:tc>
          <w:tcPr>
            <w:tcW w:w="713" w:type="dxa"/>
            <w:tcBorders>
              <w:top w:val="single" w:sz="6" w:space="0" w:color="auto"/>
              <w:bottom w:val="single" w:sz="6" w:space="0" w:color="auto"/>
            </w:tcBorders>
            <w:shd w:val="clear" w:color="auto" w:fill="auto"/>
          </w:tcPr>
          <w:p w14:paraId="62781AC1" w14:textId="77777777" w:rsidR="00F85C99" w:rsidRPr="002F6A28" w:rsidRDefault="00A939D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4A73D20" w14:textId="77777777" w:rsidR="00F85C99" w:rsidRPr="002F6A28" w:rsidRDefault="00A939D3" w:rsidP="00764E81">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Ministry of Environment Public Notice No. 2022-91 (22 February 2022)</w:t>
            </w:r>
          </w:p>
        </w:tc>
      </w:tr>
      <w:tr w:rsidR="002049DE" w14:paraId="68A9FA70" w14:textId="77777777" w:rsidTr="00AE6CC8">
        <w:trPr>
          <w:cantSplit/>
        </w:trPr>
        <w:tc>
          <w:tcPr>
            <w:tcW w:w="713" w:type="dxa"/>
            <w:tcBorders>
              <w:top w:val="single" w:sz="6" w:space="0" w:color="auto"/>
              <w:bottom w:val="single" w:sz="6" w:space="0" w:color="auto"/>
            </w:tcBorders>
            <w:shd w:val="clear" w:color="auto" w:fill="auto"/>
          </w:tcPr>
          <w:p w14:paraId="5D7529E8" w14:textId="77777777" w:rsidR="00EE3A11" w:rsidRPr="002F6A28" w:rsidRDefault="00A939D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2D5915B" w14:textId="77777777" w:rsidR="00EE3A11" w:rsidRPr="002F6A28" w:rsidRDefault="00A939D3" w:rsidP="008953C4">
            <w:pPr>
              <w:spacing w:before="120" w:after="120"/>
            </w:pPr>
            <w:bookmarkStart w:id="29" w:name="X_TBT_Reg_9A"/>
            <w:r w:rsidRPr="002F6A28">
              <w:rPr>
                <w:b/>
              </w:rPr>
              <w:t>Proposed date of adoption</w:t>
            </w:r>
            <w:bookmarkEnd w:id="29"/>
            <w:r w:rsidRPr="002F6A28">
              <w:rPr>
                <w:b/>
              </w:rPr>
              <w:t>:</w:t>
            </w:r>
            <w:r w:rsidRPr="00C379C8">
              <w:t xml:space="preserve"> 15 October 2022</w:t>
            </w:r>
            <w:bookmarkStart w:id="30" w:name="sps10a"/>
            <w:bookmarkStart w:id="31" w:name="sps10b"/>
            <w:bookmarkEnd w:id="30"/>
            <w:bookmarkEnd w:id="31"/>
          </w:p>
          <w:p w14:paraId="0636355E" w14:textId="77777777" w:rsidR="00EE3A11" w:rsidRPr="002F6A28" w:rsidRDefault="00A939D3" w:rsidP="008953C4">
            <w:pPr>
              <w:spacing w:after="120"/>
            </w:pPr>
            <w:bookmarkStart w:id="32" w:name="X_TBT_Reg_9B"/>
            <w:r w:rsidRPr="002F6A28">
              <w:rPr>
                <w:b/>
              </w:rPr>
              <w:t>Proposed date of entry into force</w:t>
            </w:r>
            <w:bookmarkEnd w:id="32"/>
            <w:r w:rsidRPr="002F6A28">
              <w:rPr>
                <w:b/>
              </w:rPr>
              <w:t>:</w:t>
            </w:r>
            <w:r w:rsidRPr="00C379C8">
              <w:t xml:space="preserve"> 15 October 2022</w:t>
            </w:r>
            <w:bookmarkStart w:id="33" w:name="sps11a"/>
            <w:bookmarkStart w:id="34" w:name="sps11b"/>
            <w:bookmarkEnd w:id="33"/>
            <w:bookmarkEnd w:id="34"/>
          </w:p>
        </w:tc>
      </w:tr>
      <w:tr w:rsidR="002049DE" w14:paraId="3348C4EE" w14:textId="77777777" w:rsidTr="0069259F">
        <w:tc>
          <w:tcPr>
            <w:tcW w:w="713" w:type="dxa"/>
            <w:tcBorders>
              <w:top w:val="single" w:sz="6" w:space="0" w:color="auto"/>
              <w:bottom w:val="single" w:sz="6" w:space="0" w:color="auto"/>
            </w:tcBorders>
            <w:shd w:val="clear" w:color="auto" w:fill="auto"/>
          </w:tcPr>
          <w:p w14:paraId="5BF989BB" w14:textId="77777777" w:rsidR="00F85C99" w:rsidRPr="002F6A28" w:rsidRDefault="00A939D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F25AC1E" w14:textId="77777777" w:rsidR="00F85C99" w:rsidRPr="002F6A28" w:rsidRDefault="00A939D3"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2049DE" w14:paraId="3D308EB8" w14:textId="77777777" w:rsidTr="0069259F">
        <w:tc>
          <w:tcPr>
            <w:tcW w:w="713" w:type="dxa"/>
            <w:tcBorders>
              <w:top w:val="single" w:sz="6" w:space="0" w:color="auto"/>
            </w:tcBorders>
            <w:shd w:val="clear" w:color="auto" w:fill="auto"/>
          </w:tcPr>
          <w:p w14:paraId="09B7A3A0" w14:textId="77777777" w:rsidR="00F85C99" w:rsidRPr="002F6A28" w:rsidRDefault="00A939D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50CD756" w14:textId="77777777" w:rsidR="00F85C99" w:rsidRPr="002F6A28" w:rsidRDefault="00A939D3"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38ADF082" w14:textId="77777777" w:rsidR="00DF505A" w:rsidRPr="002F6A28" w:rsidRDefault="00A939D3" w:rsidP="00B16145">
            <w:pPr>
              <w:keepNext/>
              <w:keepLines/>
              <w:spacing w:before="120" w:after="120"/>
              <w:jc w:val="left"/>
            </w:pPr>
            <w:r w:rsidRPr="002F6A28">
              <w:t>Korea WTO TBT Enquiry Point</w:t>
            </w:r>
            <w:r w:rsidRPr="002F6A28">
              <w:br/>
              <w:t>Technical Barriers to Trade (TBT) Division</w:t>
            </w:r>
            <w:r w:rsidRPr="002F6A28">
              <w:br/>
              <w:t>Korean Agency for Technology and Standards (KATS)</w:t>
            </w:r>
            <w:r w:rsidRPr="002F6A28">
              <w:br/>
              <w:t>93 Isu-ro Maengdong-myeon Eumseong-gun</w:t>
            </w:r>
            <w:r w:rsidRPr="002F6A28">
              <w:br/>
              <w:t xml:space="preserve">Chungchungbuk-do </w:t>
            </w:r>
            <w:r w:rsidRPr="002F6A28">
              <w:br/>
              <w:t>27737</w:t>
            </w:r>
            <w:r w:rsidRPr="002F6A28">
              <w:br/>
              <w:t>+(82) 43 870 5525</w:t>
            </w:r>
            <w:r w:rsidRPr="002F6A28">
              <w:br/>
              <w:t>+(82) 43 870 5682 (Fax)</w:t>
            </w:r>
            <w:r w:rsidRPr="002F6A28">
              <w:br/>
            </w:r>
            <w:hyperlink r:id="rId9" w:history="1">
              <w:r w:rsidRPr="002F6A28">
                <w:rPr>
                  <w:color w:val="0000FF"/>
                  <w:u w:val="single"/>
                </w:rPr>
                <w:t>tbt@korea.kr</w:t>
              </w:r>
            </w:hyperlink>
            <w:r w:rsidRPr="002F6A28">
              <w:br/>
            </w:r>
            <w:hyperlink r:id="rId10" w:history="1">
              <w:r w:rsidRPr="002F6A28">
                <w:rPr>
                  <w:color w:val="0000FF"/>
                  <w:u w:val="single"/>
                </w:rPr>
                <w:t>http://www.knowtbt.kr</w:t>
              </w:r>
            </w:hyperlink>
          </w:p>
          <w:p w14:paraId="03F08525" w14:textId="77777777" w:rsidR="00DF505A" w:rsidRPr="002F6A28" w:rsidRDefault="00FD4F98" w:rsidP="00B16145">
            <w:pPr>
              <w:keepNext/>
              <w:keepLines/>
              <w:spacing w:before="120" w:after="120"/>
            </w:pPr>
            <w:hyperlink r:id="rId11" w:history="1">
              <w:r w:rsidR="00596A1C" w:rsidRPr="002F6A28">
                <w:rPr>
                  <w:color w:val="0000FF"/>
                  <w:u w:val="single"/>
                </w:rPr>
                <w:t>https://members.wto.org/crnattachments/2022/TBT/KOR/22_1687_00_x.pdf</w:t>
              </w:r>
            </w:hyperlink>
            <w:bookmarkEnd w:id="40"/>
          </w:p>
        </w:tc>
      </w:tr>
    </w:tbl>
    <w:p w14:paraId="0ADFFE1E"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B03B9" w14:textId="77777777" w:rsidR="0038299B" w:rsidRDefault="00A939D3">
      <w:r>
        <w:separator/>
      </w:r>
    </w:p>
  </w:endnote>
  <w:endnote w:type="continuationSeparator" w:id="0">
    <w:p w14:paraId="5AE83273" w14:textId="77777777" w:rsidR="0038299B" w:rsidRDefault="00A9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CD3A" w14:textId="77777777" w:rsidR="009239F7" w:rsidRPr="002F6A28" w:rsidRDefault="00A939D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E1CE" w14:textId="77777777" w:rsidR="009239F7" w:rsidRPr="002F6A28" w:rsidRDefault="00A939D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ABAE" w14:textId="77777777" w:rsidR="00EE3A11" w:rsidRPr="002F6A28" w:rsidRDefault="00A939D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46D22" w14:textId="77777777" w:rsidR="0038299B" w:rsidRDefault="00A939D3">
      <w:r>
        <w:separator/>
      </w:r>
    </w:p>
  </w:footnote>
  <w:footnote w:type="continuationSeparator" w:id="0">
    <w:p w14:paraId="2FB3E4A7" w14:textId="77777777" w:rsidR="0038299B" w:rsidRDefault="00A93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D321" w14:textId="77777777" w:rsidR="009239F7" w:rsidRPr="002F6A28" w:rsidRDefault="00A939D3" w:rsidP="009239F7">
    <w:pPr>
      <w:pStyle w:val="Header"/>
      <w:pBdr>
        <w:bottom w:val="single" w:sz="4" w:space="1" w:color="auto"/>
      </w:pBdr>
      <w:tabs>
        <w:tab w:val="clear" w:pos="4513"/>
        <w:tab w:val="clear" w:pos="9027"/>
      </w:tabs>
      <w:jc w:val="center"/>
    </w:pPr>
    <w:r w:rsidRPr="002F6A28">
      <w:t>tbtSymbol</w:t>
    </w:r>
  </w:p>
  <w:p w14:paraId="4EBC4C3D" w14:textId="77777777" w:rsidR="009239F7" w:rsidRPr="002F6A28" w:rsidRDefault="009239F7" w:rsidP="009239F7">
    <w:pPr>
      <w:pStyle w:val="Header"/>
      <w:pBdr>
        <w:bottom w:val="single" w:sz="4" w:space="1" w:color="auto"/>
      </w:pBdr>
      <w:tabs>
        <w:tab w:val="clear" w:pos="4513"/>
        <w:tab w:val="clear" w:pos="9027"/>
      </w:tabs>
      <w:jc w:val="center"/>
    </w:pPr>
  </w:p>
  <w:p w14:paraId="28C5A34B" w14:textId="77777777" w:rsidR="009239F7" w:rsidRPr="002F6A28" w:rsidRDefault="00A939D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11633A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16BF" w14:textId="77777777" w:rsidR="009239F7" w:rsidRPr="002F6A28" w:rsidRDefault="00A939D3" w:rsidP="009239F7">
    <w:pPr>
      <w:pStyle w:val="Header"/>
      <w:pBdr>
        <w:bottom w:val="single" w:sz="4" w:space="1" w:color="auto"/>
      </w:pBdr>
      <w:tabs>
        <w:tab w:val="clear" w:pos="4513"/>
        <w:tab w:val="clear" w:pos="9027"/>
      </w:tabs>
      <w:jc w:val="center"/>
    </w:pPr>
    <w:bookmarkStart w:id="41" w:name="spsSymbolHeader"/>
    <w:r w:rsidRPr="002F6A28">
      <w:t>G/TBT/N/KOR/1056</w:t>
    </w:r>
    <w:bookmarkEnd w:id="41"/>
  </w:p>
  <w:p w14:paraId="60855A74" w14:textId="77777777" w:rsidR="009239F7" w:rsidRPr="002F6A28" w:rsidRDefault="009239F7" w:rsidP="009239F7">
    <w:pPr>
      <w:pStyle w:val="Header"/>
      <w:pBdr>
        <w:bottom w:val="single" w:sz="4" w:space="1" w:color="auto"/>
      </w:pBdr>
      <w:tabs>
        <w:tab w:val="clear" w:pos="4513"/>
        <w:tab w:val="clear" w:pos="9027"/>
      </w:tabs>
      <w:jc w:val="center"/>
    </w:pPr>
  </w:p>
  <w:p w14:paraId="76EBEF66" w14:textId="77777777" w:rsidR="009239F7" w:rsidRPr="002F6A28" w:rsidRDefault="00A939D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44C256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49DE" w14:paraId="62076A43" w14:textId="77777777" w:rsidTr="008612A9">
      <w:trPr>
        <w:trHeight w:val="240"/>
        <w:jc w:val="center"/>
      </w:trPr>
      <w:tc>
        <w:tcPr>
          <w:tcW w:w="3794" w:type="dxa"/>
          <w:shd w:val="clear" w:color="auto" w:fill="FFFFFF"/>
          <w:tcMar>
            <w:left w:w="108" w:type="dxa"/>
            <w:right w:w="108" w:type="dxa"/>
          </w:tcMar>
          <w:vAlign w:val="center"/>
        </w:tcPr>
        <w:p w14:paraId="74CB4070"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4740598" w14:textId="77777777" w:rsidR="00ED54E0" w:rsidRPr="009239F7" w:rsidRDefault="00ED54E0" w:rsidP="00B801E9">
          <w:pPr>
            <w:jc w:val="right"/>
            <w:rPr>
              <w:b/>
              <w:color w:val="FF0000"/>
              <w:szCs w:val="16"/>
            </w:rPr>
          </w:pPr>
        </w:p>
      </w:tc>
    </w:tr>
    <w:bookmarkEnd w:id="42"/>
    <w:tr w:rsidR="002049DE" w14:paraId="70CA98CE" w14:textId="77777777" w:rsidTr="008612A9">
      <w:trPr>
        <w:trHeight w:val="213"/>
        <w:jc w:val="center"/>
      </w:trPr>
      <w:tc>
        <w:tcPr>
          <w:tcW w:w="3794" w:type="dxa"/>
          <w:vMerge w:val="restart"/>
          <w:shd w:val="clear" w:color="auto" w:fill="FFFFFF"/>
          <w:tcMar>
            <w:left w:w="0" w:type="dxa"/>
            <w:right w:w="0" w:type="dxa"/>
          </w:tcMar>
        </w:tcPr>
        <w:p w14:paraId="51848892" w14:textId="77777777" w:rsidR="00ED54E0" w:rsidRPr="009239F7" w:rsidRDefault="00A939D3" w:rsidP="00B801E9">
          <w:pPr>
            <w:jc w:val="left"/>
          </w:pPr>
          <w:r>
            <w:rPr>
              <w:noProof/>
              <w:lang w:eastAsia="en-GB"/>
            </w:rPr>
            <w:drawing>
              <wp:inline distT="0" distB="0" distL="0" distR="0" wp14:anchorId="4C7A426B" wp14:editId="0952E34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956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782905" w14:textId="77777777" w:rsidR="00ED54E0" w:rsidRPr="009239F7" w:rsidRDefault="00ED54E0" w:rsidP="00B801E9">
          <w:pPr>
            <w:jc w:val="right"/>
            <w:rPr>
              <w:b/>
              <w:szCs w:val="16"/>
            </w:rPr>
          </w:pPr>
        </w:p>
      </w:tc>
    </w:tr>
    <w:tr w:rsidR="002049DE" w14:paraId="00992B86" w14:textId="77777777" w:rsidTr="008612A9">
      <w:trPr>
        <w:trHeight w:val="868"/>
        <w:jc w:val="center"/>
      </w:trPr>
      <w:tc>
        <w:tcPr>
          <w:tcW w:w="3794" w:type="dxa"/>
          <w:vMerge/>
          <w:shd w:val="clear" w:color="auto" w:fill="FFFFFF"/>
          <w:tcMar>
            <w:left w:w="108" w:type="dxa"/>
            <w:right w:w="108" w:type="dxa"/>
          </w:tcMar>
        </w:tcPr>
        <w:p w14:paraId="2754F79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1AA62B3" w14:textId="77777777" w:rsidR="009239F7" w:rsidRPr="002F6A28" w:rsidRDefault="00A939D3" w:rsidP="00B801E9">
          <w:pPr>
            <w:jc w:val="right"/>
            <w:rPr>
              <w:b/>
              <w:szCs w:val="16"/>
            </w:rPr>
          </w:pPr>
          <w:bookmarkStart w:id="43" w:name="bmkSymbols"/>
          <w:r w:rsidRPr="002F6A28">
            <w:rPr>
              <w:b/>
              <w:szCs w:val="16"/>
            </w:rPr>
            <w:t>G/TBT/N/KOR/1056</w:t>
          </w:r>
          <w:bookmarkEnd w:id="43"/>
        </w:p>
      </w:tc>
    </w:tr>
    <w:tr w:rsidR="002049DE" w14:paraId="3926F2BC" w14:textId="77777777" w:rsidTr="008612A9">
      <w:trPr>
        <w:trHeight w:val="240"/>
        <w:jc w:val="center"/>
      </w:trPr>
      <w:tc>
        <w:tcPr>
          <w:tcW w:w="3794" w:type="dxa"/>
          <w:vMerge/>
          <w:shd w:val="clear" w:color="auto" w:fill="FFFFFF"/>
          <w:tcMar>
            <w:left w:w="108" w:type="dxa"/>
            <w:right w:w="108" w:type="dxa"/>
          </w:tcMar>
          <w:vAlign w:val="center"/>
        </w:tcPr>
        <w:p w14:paraId="0F275388" w14:textId="77777777" w:rsidR="00ED54E0" w:rsidRPr="009239F7" w:rsidRDefault="00ED54E0" w:rsidP="00B801E9"/>
      </w:tc>
      <w:tc>
        <w:tcPr>
          <w:tcW w:w="5448" w:type="dxa"/>
          <w:gridSpan w:val="2"/>
          <w:shd w:val="clear" w:color="auto" w:fill="FFFFFF"/>
          <w:tcMar>
            <w:left w:w="108" w:type="dxa"/>
            <w:right w:w="108" w:type="dxa"/>
          </w:tcMar>
          <w:vAlign w:val="center"/>
        </w:tcPr>
        <w:p w14:paraId="72BC3415" w14:textId="6CC44603" w:rsidR="00ED54E0" w:rsidRPr="009239F7" w:rsidRDefault="00A939D3" w:rsidP="00B801E9">
          <w:pPr>
            <w:jc w:val="right"/>
            <w:rPr>
              <w:szCs w:val="16"/>
            </w:rPr>
          </w:pPr>
          <w:bookmarkStart w:id="44" w:name="spsDateDistribution"/>
          <w:bookmarkStart w:id="45" w:name="bmkDate"/>
          <w:bookmarkEnd w:id="44"/>
          <w:bookmarkEnd w:id="45"/>
          <w:r>
            <w:rPr>
              <w:szCs w:val="16"/>
            </w:rPr>
            <w:t>18 February 2022</w:t>
          </w:r>
        </w:p>
      </w:tc>
    </w:tr>
    <w:tr w:rsidR="002049DE" w14:paraId="0D1BDCB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3AF1F0" w14:textId="62927240" w:rsidR="00ED54E0" w:rsidRPr="009239F7" w:rsidRDefault="00A939D3"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FD4F98">
            <w:rPr>
              <w:color w:val="FF0000"/>
              <w:szCs w:val="16"/>
            </w:rPr>
            <w:t>1581</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E603D49" w14:textId="77777777" w:rsidR="00ED54E0" w:rsidRPr="009239F7" w:rsidRDefault="00A939D3"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2049DE" w14:paraId="6EA63F2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EFC928" w14:textId="77777777" w:rsidR="00ED54E0" w:rsidRPr="009239F7" w:rsidRDefault="00A939D3"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A04A122" w14:textId="77777777" w:rsidR="00ED54E0" w:rsidRPr="002F6A28" w:rsidRDefault="00A939D3"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0"/>
          <w:bookmarkEnd w:id="51"/>
        </w:p>
      </w:tc>
    </w:tr>
  </w:tbl>
  <w:p w14:paraId="7AD1FAD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6507B5A">
      <w:start w:val="1"/>
      <w:numFmt w:val="decimal"/>
      <w:pStyle w:val="SummaryText"/>
      <w:lvlText w:val="%1."/>
      <w:lvlJc w:val="left"/>
      <w:pPr>
        <w:ind w:left="360" w:hanging="360"/>
      </w:pPr>
    </w:lvl>
    <w:lvl w:ilvl="1" w:tplc="96E074D4" w:tentative="1">
      <w:start w:val="1"/>
      <w:numFmt w:val="lowerLetter"/>
      <w:lvlText w:val="%2."/>
      <w:lvlJc w:val="left"/>
      <w:pPr>
        <w:ind w:left="1080" w:hanging="360"/>
      </w:pPr>
    </w:lvl>
    <w:lvl w:ilvl="2" w:tplc="6CA2E7DA" w:tentative="1">
      <w:start w:val="1"/>
      <w:numFmt w:val="lowerRoman"/>
      <w:lvlText w:val="%3."/>
      <w:lvlJc w:val="right"/>
      <w:pPr>
        <w:ind w:left="1800" w:hanging="180"/>
      </w:pPr>
    </w:lvl>
    <w:lvl w:ilvl="3" w:tplc="5AC6E158" w:tentative="1">
      <w:start w:val="1"/>
      <w:numFmt w:val="decimal"/>
      <w:lvlText w:val="%4."/>
      <w:lvlJc w:val="left"/>
      <w:pPr>
        <w:ind w:left="2520" w:hanging="360"/>
      </w:pPr>
    </w:lvl>
    <w:lvl w:ilvl="4" w:tplc="84A67B08" w:tentative="1">
      <w:start w:val="1"/>
      <w:numFmt w:val="lowerLetter"/>
      <w:lvlText w:val="%5."/>
      <w:lvlJc w:val="left"/>
      <w:pPr>
        <w:ind w:left="3240" w:hanging="360"/>
      </w:pPr>
    </w:lvl>
    <w:lvl w:ilvl="5" w:tplc="4028AF06" w:tentative="1">
      <w:start w:val="1"/>
      <w:numFmt w:val="lowerRoman"/>
      <w:lvlText w:val="%6."/>
      <w:lvlJc w:val="right"/>
      <w:pPr>
        <w:ind w:left="3960" w:hanging="180"/>
      </w:pPr>
    </w:lvl>
    <w:lvl w:ilvl="6" w:tplc="FEA0E872" w:tentative="1">
      <w:start w:val="1"/>
      <w:numFmt w:val="decimal"/>
      <w:lvlText w:val="%7."/>
      <w:lvlJc w:val="left"/>
      <w:pPr>
        <w:ind w:left="4680" w:hanging="360"/>
      </w:pPr>
    </w:lvl>
    <w:lvl w:ilvl="7" w:tplc="F0569406" w:tentative="1">
      <w:start w:val="1"/>
      <w:numFmt w:val="lowerLetter"/>
      <w:lvlText w:val="%8."/>
      <w:lvlJc w:val="left"/>
      <w:pPr>
        <w:ind w:left="5400" w:hanging="360"/>
      </w:pPr>
    </w:lvl>
    <w:lvl w:ilvl="8" w:tplc="4A5C29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7E"/>
    <w:rsid w:val="000E1CF4"/>
    <w:rsid w:val="0011356B"/>
    <w:rsid w:val="001157E9"/>
    <w:rsid w:val="001206E6"/>
    <w:rsid w:val="00125032"/>
    <w:rsid w:val="0013337F"/>
    <w:rsid w:val="00155128"/>
    <w:rsid w:val="001621F4"/>
    <w:rsid w:val="00182B84"/>
    <w:rsid w:val="0018646B"/>
    <w:rsid w:val="00186B9C"/>
    <w:rsid w:val="001A464A"/>
    <w:rsid w:val="001E291F"/>
    <w:rsid w:val="002049DE"/>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299B"/>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96A1C"/>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64E81"/>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39D3"/>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2CB2"/>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505A"/>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4F98"/>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4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e.go.k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jkang4@korea.k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KOR/22_1687_00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nowtbt.k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bt@korea.k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621</Words>
  <Characters>3705</Characters>
  <Application>Microsoft Office Word</Application>
  <DocSecurity>0</DocSecurity>
  <Lines>85</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2022-02-18T11:11:00Z</dcterms:created>
  <dcterms:modified xsi:type="dcterms:W3CDTF">2022-02-18T11:31:00Z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