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61322E" w:rsidP="0061322E">
      <w:pPr>
        <w:pStyle w:val="Titre"/>
        <w:spacing w:before="240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61322E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F76AF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:rsidR="00F85C99" w:rsidRPr="002F6A28" w:rsidRDefault="0061322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:rsidR="00F85C99" w:rsidRPr="002F6A28" w:rsidRDefault="0061322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8F0DDF" w:rsidRPr="002F6A28" w:rsidRDefault="0061322E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61322E" w:rsidP="0061322E">
            <w:pPr>
              <w:spacing w:before="80" w:after="8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Iron and steel products (ICS 77.140)</w:t>
            </w:r>
            <w:bookmarkStart w:id="20" w:name="sps3a"/>
            <w:bookmarkEnd w:id="20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EAS 410:2020 Hot-dip aluminium-zinc coated plain and corrugated steel sheets Specification. (11</w:t>
            </w:r>
            <w:r>
              <w:t> </w:t>
            </w:r>
            <w:r w:rsidR="00EE3A11" w:rsidRPr="00C379C8">
              <w:t>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</w:t>
            </w:r>
            <w:r w:rsidR="00FE448B" w:rsidRPr="0061322E">
              <w:rPr>
                <w:b/>
              </w:rPr>
              <w:t>sampling</w:t>
            </w:r>
            <w:r w:rsidR="00FE448B" w:rsidRPr="00C379C8">
              <w:t xml:space="preserve"> and test methods for continuous hot- dip Aluminium-Zinc (AZ) coated plain and corrugated steel sheets for roofing, cladding, fencing, fabrication and general use.</w:t>
            </w:r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61322E" w:rsidP="0061322E">
            <w:pPr>
              <w:spacing w:before="80" w:after="8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F85C99" w:rsidRPr="002F6A28" w:rsidRDefault="0061322E" w:rsidP="009E75ED">
            <w:pPr>
              <w:spacing w:before="120" w:after="120"/>
            </w:pPr>
            <w:r w:rsidRPr="002F6A28">
              <w:rPr>
                <w:bCs/>
              </w:rPr>
              <w:t>N/A</w:t>
            </w:r>
          </w:p>
        </w:tc>
      </w:tr>
      <w:tr w:rsidR="00EF76AF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61322E" w:rsidP="0061322E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61322E" w:rsidP="0061322E">
            <w:pPr>
              <w:spacing w:before="80" w:after="8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June 2020</w:t>
            </w:r>
            <w:bookmarkEnd w:id="31"/>
          </w:p>
          <w:p w:rsidR="00EE3A11" w:rsidRPr="002F6A28" w:rsidRDefault="0061322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relevant Cabinet Secretary</w:t>
            </w:r>
            <w:bookmarkEnd w:id="34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26 March 2020</w:t>
            </w:r>
            <w:bookmarkStart w:id="36" w:name="sps12a"/>
            <w:bookmarkEnd w:id="36"/>
          </w:p>
        </w:tc>
      </w:tr>
      <w:tr w:rsidR="00EF76AF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61322E" w:rsidP="0061322E">
            <w:pPr>
              <w:spacing w:before="80" w:after="8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8F0DDF" w:rsidRPr="002F6A28" w:rsidRDefault="0061322E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Kenya Bureau of Standards, </w:t>
            </w:r>
            <w:r w:rsidRPr="002F6A28">
              <w:br/>
              <w:t xml:space="preserve">WTO/TBT National Enquiry Point, </w:t>
            </w:r>
            <w:r w:rsidRPr="002F6A28">
              <w:br/>
              <w:t xml:space="preserve">P.O. Box: 54974-00200, Nairobi, Kenya. </w:t>
            </w:r>
            <w:r w:rsidRPr="002F6A28">
              <w:br/>
              <w:t xml:space="preserve">Telephone: + (254) 020 605490, 605506/6948258. Fax: + (254) 020 609660/609665,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:rsidR="008F0DDF" w:rsidRPr="002F6A28" w:rsidRDefault="00FC690C" w:rsidP="00B16145">
            <w:pPr>
              <w:keepNext/>
              <w:keepLines/>
              <w:spacing w:before="120" w:after="120"/>
            </w:pPr>
            <w:hyperlink r:id="rId11" w:history="1">
              <w:r w:rsidR="0061322E" w:rsidRPr="002F6A28">
                <w:rPr>
                  <w:color w:val="0000FF"/>
                  <w:u w:val="single"/>
                </w:rPr>
                <w:t>https://members.wto.org/crnattachments/2020/TBT/KEN/20_1475_00_e.pdf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6132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85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B8" w:rsidRDefault="0061322E">
      <w:r>
        <w:separator/>
      </w:r>
    </w:p>
  </w:endnote>
  <w:endnote w:type="continuationSeparator" w:id="0">
    <w:p w:rsidR="004170B8" w:rsidRDefault="0061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61322E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61322E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61322E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B8" w:rsidRDefault="0061322E">
      <w:r>
        <w:separator/>
      </w:r>
    </w:p>
  </w:footnote>
  <w:footnote w:type="continuationSeparator" w:id="0">
    <w:p w:rsidR="004170B8" w:rsidRDefault="0061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61322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61322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61322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G/TBT/N/KEN/975</w:t>
    </w:r>
    <w:bookmarkEnd w:id="41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61322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76AF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F76AF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61322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7962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F76AF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61322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G/TBT/N/KEN/975</w:t>
          </w:r>
          <w:bookmarkEnd w:id="43"/>
        </w:p>
      </w:tc>
    </w:tr>
    <w:tr w:rsidR="00EF76AF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61322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25 February 2020</w:t>
          </w:r>
        </w:p>
      </w:tc>
    </w:tr>
    <w:tr w:rsidR="00EF76AF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61322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FC690C">
            <w:rPr>
              <w:color w:val="FF0000"/>
              <w:szCs w:val="16"/>
            </w:rPr>
            <w:t>1421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61322E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F76AF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61322E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61322E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E4F0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92D7FC" w:tentative="1">
      <w:start w:val="1"/>
      <w:numFmt w:val="lowerLetter"/>
      <w:lvlText w:val="%2."/>
      <w:lvlJc w:val="left"/>
      <w:pPr>
        <w:ind w:left="1080" w:hanging="360"/>
      </w:pPr>
    </w:lvl>
    <w:lvl w:ilvl="2" w:tplc="70DAFFB2" w:tentative="1">
      <w:start w:val="1"/>
      <w:numFmt w:val="lowerRoman"/>
      <w:lvlText w:val="%3."/>
      <w:lvlJc w:val="right"/>
      <w:pPr>
        <w:ind w:left="1800" w:hanging="180"/>
      </w:pPr>
    </w:lvl>
    <w:lvl w:ilvl="3" w:tplc="D6F0714E" w:tentative="1">
      <w:start w:val="1"/>
      <w:numFmt w:val="decimal"/>
      <w:lvlText w:val="%4."/>
      <w:lvlJc w:val="left"/>
      <w:pPr>
        <w:ind w:left="2520" w:hanging="360"/>
      </w:pPr>
    </w:lvl>
    <w:lvl w:ilvl="4" w:tplc="4A4EE9D4" w:tentative="1">
      <w:start w:val="1"/>
      <w:numFmt w:val="lowerLetter"/>
      <w:lvlText w:val="%5."/>
      <w:lvlJc w:val="left"/>
      <w:pPr>
        <w:ind w:left="3240" w:hanging="360"/>
      </w:pPr>
    </w:lvl>
    <w:lvl w:ilvl="5" w:tplc="14B4AA0C" w:tentative="1">
      <w:start w:val="1"/>
      <w:numFmt w:val="lowerRoman"/>
      <w:lvlText w:val="%6."/>
      <w:lvlJc w:val="right"/>
      <w:pPr>
        <w:ind w:left="3960" w:hanging="180"/>
      </w:pPr>
    </w:lvl>
    <w:lvl w:ilvl="6" w:tplc="19727982" w:tentative="1">
      <w:start w:val="1"/>
      <w:numFmt w:val="decimal"/>
      <w:lvlText w:val="%7."/>
      <w:lvlJc w:val="left"/>
      <w:pPr>
        <w:ind w:left="4680" w:hanging="360"/>
      </w:pPr>
    </w:lvl>
    <w:lvl w:ilvl="7" w:tplc="D068B87E" w:tentative="1">
      <w:start w:val="1"/>
      <w:numFmt w:val="lowerLetter"/>
      <w:lvlText w:val="%8."/>
      <w:lvlJc w:val="left"/>
      <w:pPr>
        <w:ind w:left="5400" w:hanging="360"/>
      </w:pPr>
    </w:lvl>
    <w:lvl w:ilvl="8" w:tplc="384647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790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170B8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322E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0DDF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76AF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C690C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6195BF"/>
  <w15:docId w15:val="{870037E2-EAB0-47EC-BE87-CC25F3EE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0/TBT/KEN/20_147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4</cp:revision>
  <dcterms:created xsi:type="dcterms:W3CDTF">2020-02-25T07:57:00Z</dcterms:created>
  <dcterms:modified xsi:type="dcterms:W3CDTF">2020-02-25T08:52:00Z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d148cb39-2f74-4d82-b1ca-6f3d8a8aa529</vt:lpwstr>
  </property>
  <property fmtid="{D5CDD505-2E9C-101B-9397-08002B2CF9AE}" pid="4" name="WTOCLASSIFICATION">
    <vt:lpwstr>WTO OFFICIAL</vt:lpwstr>
  </property>
</Properties>
</file>