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B824" w14:textId="77777777" w:rsidR="009239F7" w:rsidRPr="002F6A28" w:rsidRDefault="00547510" w:rsidP="002F6A28">
      <w:pPr>
        <w:pStyle w:val="Title"/>
        <w:rPr>
          <w:caps w:val="0"/>
          <w:kern w:val="0"/>
        </w:rPr>
      </w:pPr>
      <w:r w:rsidRPr="002F6A28">
        <w:rPr>
          <w:caps w:val="0"/>
          <w:kern w:val="0"/>
        </w:rPr>
        <w:t>NOTIFICATION</w:t>
      </w:r>
    </w:p>
    <w:p w14:paraId="235AF979" w14:textId="77777777" w:rsidR="009239F7" w:rsidRPr="002F6A28" w:rsidRDefault="00547510" w:rsidP="002F6A28">
      <w:pPr>
        <w:jc w:val="center"/>
      </w:pPr>
      <w:r w:rsidRPr="002F6A28">
        <w:t>The following notification is being circulated in accordance with Article 10.6</w:t>
      </w:r>
    </w:p>
    <w:p w14:paraId="742159D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B2A7C" w14:paraId="17420A56" w14:textId="77777777" w:rsidTr="0069259F">
        <w:tc>
          <w:tcPr>
            <w:tcW w:w="713" w:type="dxa"/>
            <w:tcBorders>
              <w:bottom w:val="single" w:sz="6" w:space="0" w:color="auto"/>
            </w:tcBorders>
            <w:shd w:val="clear" w:color="auto" w:fill="auto"/>
          </w:tcPr>
          <w:p w14:paraId="3E817B5B" w14:textId="77777777" w:rsidR="00F85C99" w:rsidRPr="002F6A28" w:rsidRDefault="00547510" w:rsidP="002F6A28">
            <w:pPr>
              <w:spacing w:before="120" w:after="120"/>
              <w:jc w:val="left"/>
            </w:pPr>
            <w:r w:rsidRPr="002F6A28">
              <w:rPr>
                <w:b/>
              </w:rPr>
              <w:t>1.</w:t>
            </w:r>
          </w:p>
        </w:tc>
        <w:tc>
          <w:tcPr>
            <w:tcW w:w="8546" w:type="dxa"/>
            <w:tcBorders>
              <w:bottom w:val="single" w:sz="6" w:space="0" w:color="auto"/>
            </w:tcBorders>
            <w:shd w:val="clear" w:color="auto" w:fill="auto"/>
          </w:tcPr>
          <w:p w14:paraId="08662682" w14:textId="77777777" w:rsidR="00F85C99" w:rsidRPr="002F6A28" w:rsidRDefault="0054751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14:paraId="51DFF18A" w14:textId="77777777" w:rsidR="00F85C99" w:rsidRPr="002F6A28" w:rsidRDefault="0054751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B2A7C" w14:paraId="3E751ECF" w14:textId="77777777" w:rsidTr="0069259F">
        <w:tc>
          <w:tcPr>
            <w:tcW w:w="713" w:type="dxa"/>
            <w:tcBorders>
              <w:top w:val="single" w:sz="6" w:space="0" w:color="auto"/>
              <w:bottom w:val="single" w:sz="6" w:space="0" w:color="auto"/>
            </w:tcBorders>
            <w:shd w:val="clear" w:color="auto" w:fill="auto"/>
          </w:tcPr>
          <w:p w14:paraId="5B93387E" w14:textId="77777777" w:rsidR="00F85C99" w:rsidRPr="002F6A28" w:rsidRDefault="005475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9EB1CE7" w14:textId="77777777" w:rsidR="00F85C99" w:rsidRPr="002F6A28" w:rsidRDefault="0054751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14:paraId="0BC0AFAD" w14:textId="77777777" w:rsidR="00F85C99" w:rsidRPr="002F6A28" w:rsidRDefault="0054751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A202695" w14:textId="77777777" w:rsidR="00EC3FFC" w:rsidRPr="002F6A28" w:rsidRDefault="00547510" w:rsidP="00AA646C">
            <w:pPr>
              <w:spacing w:after="120"/>
              <w:jc w:val="left"/>
            </w:pPr>
            <w:r w:rsidRPr="002F6A28">
              <w:t xml:space="preserve">Israel WTO-TBT Enquiry Point </w:t>
            </w:r>
            <w:r w:rsidRPr="002F6A28">
              <w:br/>
              <w:t>Ministry of Economy and Industry</w:t>
            </w:r>
            <w:r w:rsidRPr="002F6A28">
              <w:br/>
              <w:t>Tel: + (972) 74 7502236</w:t>
            </w:r>
            <w:r w:rsidRPr="002F6A28">
              <w:br/>
              <w:t xml:space="preserve">E-mail: </w:t>
            </w:r>
            <w:hyperlink r:id="rId7" w:history="1">
              <w:r w:rsidRPr="002F6A28">
                <w:rPr>
                  <w:color w:val="0000FF"/>
                  <w:u w:val="single"/>
                </w:rPr>
                <w:t>Yael.Friedgut@economy.gov.il</w:t>
              </w:r>
            </w:hyperlink>
            <w:bookmarkEnd w:id="7"/>
          </w:p>
        </w:tc>
      </w:tr>
      <w:tr w:rsidR="00CB2A7C" w14:paraId="3E5595BB" w14:textId="77777777" w:rsidTr="0069259F">
        <w:tc>
          <w:tcPr>
            <w:tcW w:w="713" w:type="dxa"/>
            <w:tcBorders>
              <w:top w:val="single" w:sz="6" w:space="0" w:color="auto"/>
              <w:bottom w:val="single" w:sz="6" w:space="0" w:color="auto"/>
            </w:tcBorders>
            <w:shd w:val="clear" w:color="auto" w:fill="auto"/>
          </w:tcPr>
          <w:p w14:paraId="2E2BCEA1" w14:textId="77777777" w:rsidR="00F85C99" w:rsidRPr="002F6A28" w:rsidRDefault="0054751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1A2D1C0" w14:textId="77777777" w:rsidR="00F85C99" w:rsidRPr="0058336F" w:rsidRDefault="0054751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B2A7C" w14:paraId="6A822B5C" w14:textId="77777777" w:rsidTr="0069259F">
        <w:tc>
          <w:tcPr>
            <w:tcW w:w="713" w:type="dxa"/>
            <w:tcBorders>
              <w:top w:val="single" w:sz="6" w:space="0" w:color="auto"/>
              <w:bottom w:val="single" w:sz="6" w:space="0" w:color="auto"/>
            </w:tcBorders>
            <w:shd w:val="clear" w:color="auto" w:fill="auto"/>
          </w:tcPr>
          <w:p w14:paraId="745DFEBF" w14:textId="77777777" w:rsidR="00F85C99" w:rsidRPr="002F6A28" w:rsidRDefault="0054751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502E118" w14:textId="77777777" w:rsidR="00F85C99" w:rsidRPr="002F6A28" w:rsidRDefault="0054751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Release of lead and cadmium from ceramic and glass tableware; (HS: 6911 , 6912 , 701310 ); (ICS: 67.250, 81.040.30, 81.060.20, 97.040.60)</w:t>
            </w:r>
            <w:bookmarkStart w:id="20" w:name="sps3a"/>
            <w:bookmarkEnd w:id="20"/>
          </w:p>
        </w:tc>
      </w:tr>
      <w:tr w:rsidR="00CB2A7C" w14:paraId="4E0B560A" w14:textId="77777777" w:rsidTr="0069259F">
        <w:tc>
          <w:tcPr>
            <w:tcW w:w="713" w:type="dxa"/>
            <w:tcBorders>
              <w:top w:val="single" w:sz="6" w:space="0" w:color="auto"/>
              <w:bottom w:val="single" w:sz="6" w:space="0" w:color="auto"/>
            </w:tcBorders>
            <w:shd w:val="clear" w:color="auto" w:fill="auto"/>
          </w:tcPr>
          <w:p w14:paraId="1EC659DE" w14:textId="77777777" w:rsidR="00F85C99" w:rsidRPr="002F6A28" w:rsidRDefault="0054751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A724D46" w14:textId="77777777" w:rsidR="00F85C99" w:rsidRPr="002F6A28" w:rsidRDefault="0054751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 1003 part 1.2 - Release of lead and cadmium from ware in contact with food: Ceramic ware, glass ceramic ware and glass dinnerware - Permissible limits (12 page(s), in English; 6 page(s), in Hebrew)</w:t>
            </w:r>
            <w:bookmarkStart w:id="22" w:name="sps5a"/>
            <w:bookmarkStart w:id="23" w:name="sps5c"/>
            <w:bookmarkStart w:id="24" w:name="sps5b"/>
            <w:bookmarkEnd w:id="22"/>
            <w:bookmarkEnd w:id="23"/>
            <w:bookmarkEnd w:id="24"/>
          </w:p>
        </w:tc>
      </w:tr>
      <w:tr w:rsidR="00CB2A7C" w14:paraId="01DA1126" w14:textId="77777777" w:rsidTr="0069259F">
        <w:tc>
          <w:tcPr>
            <w:tcW w:w="713" w:type="dxa"/>
            <w:tcBorders>
              <w:top w:val="single" w:sz="6" w:space="0" w:color="auto"/>
              <w:bottom w:val="single" w:sz="6" w:space="0" w:color="auto"/>
            </w:tcBorders>
            <w:shd w:val="clear" w:color="auto" w:fill="auto"/>
          </w:tcPr>
          <w:p w14:paraId="23F08EC8" w14:textId="77777777" w:rsidR="00F85C99" w:rsidRPr="002F6A28" w:rsidRDefault="0054751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EA25DA1" w14:textId="77777777" w:rsidR="00F85C99" w:rsidRPr="002F6A28" w:rsidRDefault="0054751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Revision of the Mandatory Standard SI 1003 1.2 dealing with the permissible limits release of lead and cadmium from ceramic and glass tableware. This draft revision adopts the International Standards ISO 6486-2 - Second edition: 1999-12-15 with a few changes that appear in the standard's Hebrew section. </w:t>
            </w:r>
          </w:p>
          <w:p w14:paraId="15EED490" w14:textId="77777777" w:rsidR="00FE448B" w:rsidRPr="00C379C8" w:rsidRDefault="00547510" w:rsidP="002F6A28">
            <w:pPr>
              <w:spacing w:after="120"/>
            </w:pPr>
            <w:r w:rsidRPr="00C379C8">
              <w:t>The major differences between the old version and this new revised draft standard are as follow:</w:t>
            </w:r>
          </w:p>
          <w:p w14:paraId="065D6172" w14:textId="77777777" w:rsidR="00FE448B" w:rsidRPr="00C379C8" w:rsidRDefault="00547510" w:rsidP="002F6A28">
            <w:pPr>
              <w:numPr>
                <w:ilvl w:val="0"/>
                <w:numId w:val="16"/>
              </w:numPr>
              <w:spacing w:before="120" w:after="120"/>
              <w:jc w:val="left"/>
            </w:pPr>
            <w:r w:rsidRPr="00C379C8">
              <w:t>Adds to the standard's scope also glass drinking ware that comes in contact with food and beverages;</w:t>
            </w:r>
          </w:p>
          <w:p w14:paraId="477010AE" w14:textId="77777777" w:rsidR="00FE448B" w:rsidRPr="00C379C8" w:rsidRDefault="00547510" w:rsidP="002F6A28">
            <w:pPr>
              <w:numPr>
                <w:ilvl w:val="0"/>
                <w:numId w:val="16"/>
              </w:numPr>
              <w:spacing w:before="120" w:after="120"/>
              <w:jc w:val="left"/>
            </w:pPr>
            <w:r w:rsidRPr="00C379C8">
              <w:t>Updates the technical procedures and permissible limits for metal release;</w:t>
            </w:r>
          </w:p>
          <w:p w14:paraId="313CBAE1" w14:textId="77777777" w:rsidR="00FE448B" w:rsidRPr="00C379C8" w:rsidRDefault="00547510" w:rsidP="002F6A28">
            <w:pPr>
              <w:numPr>
                <w:ilvl w:val="0"/>
                <w:numId w:val="16"/>
              </w:numPr>
              <w:spacing w:before="120" w:after="120"/>
              <w:jc w:val="left"/>
            </w:pPr>
            <w:r w:rsidRPr="00C379C8">
              <w:t>Deletes the requirement for marking on the label (section 6.1 of the old standard).</w:t>
            </w:r>
          </w:p>
        </w:tc>
      </w:tr>
      <w:tr w:rsidR="00CB2A7C" w14:paraId="62E2929D" w14:textId="77777777" w:rsidTr="0069259F">
        <w:tc>
          <w:tcPr>
            <w:tcW w:w="713" w:type="dxa"/>
            <w:tcBorders>
              <w:top w:val="single" w:sz="6" w:space="0" w:color="auto"/>
              <w:bottom w:val="single" w:sz="6" w:space="0" w:color="auto"/>
            </w:tcBorders>
            <w:shd w:val="clear" w:color="auto" w:fill="auto"/>
          </w:tcPr>
          <w:p w14:paraId="25D09641" w14:textId="77777777" w:rsidR="00F85C99" w:rsidRPr="002F6A28" w:rsidRDefault="0054751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E20FEFA" w14:textId="77777777" w:rsidR="00F85C99" w:rsidRPr="002F6A28" w:rsidRDefault="0054751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CB2A7C" w14:paraId="5A116E83" w14:textId="77777777" w:rsidTr="0069259F">
        <w:tc>
          <w:tcPr>
            <w:tcW w:w="713" w:type="dxa"/>
            <w:tcBorders>
              <w:top w:val="single" w:sz="6" w:space="0" w:color="auto"/>
              <w:bottom w:val="single" w:sz="6" w:space="0" w:color="auto"/>
            </w:tcBorders>
            <w:shd w:val="clear" w:color="auto" w:fill="auto"/>
          </w:tcPr>
          <w:p w14:paraId="291F6A0D" w14:textId="77777777" w:rsidR="00F85C99" w:rsidRPr="002F6A28" w:rsidRDefault="0054751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5344678" w14:textId="77777777" w:rsidR="00072B36" w:rsidRPr="002F6A28" w:rsidRDefault="0054751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18049F4" w14:textId="77777777" w:rsidR="00EC3FFC" w:rsidRPr="002F6A28" w:rsidRDefault="00547510" w:rsidP="009E75ED">
            <w:pPr>
              <w:numPr>
                <w:ilvl w:val="0"/>
                <w:numId w:val="17"/>
              </w:numPr>
              <w:spacing w:before="120" w:after="120"/>
              <w:jc w:val="left"/>
              <w:rPr>
                <w:bCs/>
              </w:rPr>
            </w:pPr>
            <w:r w:rsidRPr="002F6A28">
              <w:rPr>
                <w:bCs/>
              </w:rPr>
              <w:t>Israel Mandatory Standard SI 1003 part 1.2 (February 2015);</w:t>
            </w:r>
          </w:p>
          <w:p w14:paraId="21A1DFBF" w14:textId="77777777" w:rsidR="00EC3FFC" w:rsidRPr="002F6A28" w:rsidRDefault="00547510" w:rsidP="009E75ED">
            <w:pPr>
              <w:numPr>
                <w:ilvl w:val="0"/>
                <w:numId w:val="17"/>
              </w:numPr>
              <w:spacing w:before="120" w:after="120"/>
              <w:jc w:val="left"/>
              <w:rPr>
                <w:bCs/>
              </w:rPr>
            </w:pPr>
            <w:r w:rsidRPr="002F6A28">
              <w:rPr>
                <w:bCs/>
              </w:rPr>
              <w:lastRenderedPageBreak/>
              <w:t>International Standards ISO 6486-2 - Second edition: 1999-12-15.</w:t>
            </w:r>
          </w:p>
        </w:tc>
      </w:tr>
      <w:tr w:rsidR="00CB2A7C" w14:paraId="08DC1B9A" w14:textId="77777777" w:rsidTr="00AE6CC8">
        <w:trPr>
          <w:cantSplit/>
        </w:trPr>
        <w:tc>
          <w:tcPr>
            <w:tcW w:w="713" w:type="dxa"/>
            <w:tcBorders>
              <w:top w:val="single" w:sz="6" w:space="0" w:color="auto"/>
              <w:bottom w:val="single" w:sz="6" w:space="0" w:color="auto"/>
            </w:tcBorders>
            <w:shd w:val="clear" w:color="auto" w:fill="auto"/>
          </w:tcPr>
          <w:p w14:paraId="69C98668" w14:textId="77777777" w:rsidR="00EE3A11" w:rsidRPr="002F6A28" w:rsidRDefault="0054751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336366B" w14:textId="77777777" w:rsidR="00EE3A11" w:rsidRPr="002F6A28" w:rsidRDefault="0054751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1D2A3A1" w14:textId="77777777" w:rsidR="00EE3A11" w:rsidRPr="002F6A28" w:rsidRDefault="0054751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3 months after publication in Israel Official Gazette, Section of Government Notices.</w:t>
            </w:r>
            <w:bookmarkEnd w:id="34"/>
          </w:p>
        </w:tc>
      </w:tr>
      <w:tr w:rsidR="00CB2A7C" w14:paraId="683F13DF" w14:textId="77777777" w:rsidTr="0069259F">
        <w:tc>
          <w:tcPr>
            <w:tcW w:w="713" w:type="dxa"/>
            <w:tcBorders>
              <w:top w:val="single" w:sz="6" w:space="0" w:color="auto"/>
              <w:bottom w:val="single" w:sz="6" w:space="0" w:color="auto"/>
            </w:tcBorders>
            <w:shd w:val="clear" w:color="auto" w:fill="auto"/>
          </w:tcPr>
          <w:p w14:paraId="7F1B9AB1" w14:textId="77777777" w:rsidR="00F85C99" w:rsidRPr="002F6A28" w:rsidRDefault="0054751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10A6E87" w14:textId="77777777" w:rsidR="00F85C99" w:rsidRPr="002F6A28" w:rsidRDefault="0054751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CB2A7C" w14:paraId="63425D01" w14:textId="77777777" w:rsidTr="0069259F">
        <w:tc>
          <w:tcPr>
            <w:tcW w:w="713" w:type="dxa"/>
            <w:tcBorders>
              <w:top w:val="single" w:sz="6" w:space="0" w:color="auto"/>
            </w:tcBorders>
            <w:shd w:val="clear" w:color="auto" w:fill="auto"/>
          </w:tcPr>
          <w:p w14:paraId="56EA4241" w14:textId="77777777" w:rsidR="00F85C99" w:rsidRPr="002F6A28" w:rsidRDefault="0054751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3FC9532" w14:textId="77777777" w:rsidR="00F85C99" w:rsidRPr="002F6A28" w:rsidRDefault="0054751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BF49A59" w14:textId="77777777" w:rsidR="00EC3FFC" w:rsidRPr="002F6A28" w:rsidRDefault="00547510" w:rsidP="00B16145">
            <w:pPr>
              <w:keepNext/>
              <w:keepLines/>
              <w:spacing w:before="120" w:after="120"/>
              <w:jc w:val="left"/>
            </w:pPr>
            <w:r w:rsidRPr="002F6A28">
              <w:t xml:space="preserve">WTO-TBT Enquiry Point </w:t>
            </w:r>
            <w:r w:rsidRPr="002F6A28">
              <w:br/>
            </w:r>
            <w:hyperlink r:id="rId8" w:history="1">
              <w:r w:rsidRPr="002F6A28">
                <w:rPr>
                  <w:color w:val="0000FF"/>
                  <w:u w:val="single"/>
                </w:rPr>
                <w:t>Yael.Friedgut@economy.gov.il</w:t>
              </w:r>
            </w:hyperlink>
            <w:r w:rsidRPr="002F6A28">
              <w:t xml:space="preserve"> </w:t>
            </w:r>
          </w:p>
          <w:p w14:paraId="31D2137C" w14:textId="77777777" w:rsidR="00EC3FFC" w:rsidRPr="002F6A28" w:rsidRDefault="00A50C97" w:rsidP="00B16145">
            <w:pPr>
              <w:keepNext/>
              <w:keepLines/>
              <w:spacing w:before="120" w:after="120"/>
            </w:pPr>
            <w:hyperlink r:id="rId9" w:history="1">
              <w:r w:rsidR="00547510" w:rsidRPr="002F6A28">
                <w:rPr>
                  <w:color w:val="0000FF"/>
                  <w:u w:val="single"/>
                </w:rPr>
                <w:t>https://members.wto.org/crnattachments/2021/TBT/ISR/21_4269_00_x.pdf</w:t>
              </w:r>
            </w:hyperlink>
            <w:bookmarkEnd w:id="40"/>
          </w:p>
        </w:tc>
      </w:tr>
    </w:tbl>
    <w:p w14:paraId="03F6CADB"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82A16" w14:textId="77777777" w:rsidR="006F6CA1" w:rsidRDefault="00547510">
      <w:r>
        <w:separator/>
      </w:r>
    </w:p>
  </w:endnote>
  <w:endnote w:type="continuationSeparator" w:id="0">
    <w:p w14:paraId="369E970E" w14:textId="77777777" w:rsidR="006F6CA1" w:rsidRDefault="005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2ADD" w14:textId="77777777" w:rsidR="009239F7" w:rsidRPr="002F6A28" w:rsidRDefault="0054751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1A07" w14:textId="77777777" w:rsidR="009239F7" w:rsidRPr="002F6A28" w:rsidRDefault="0054751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EADD" w14:textId="681268E2" w:rsidR="00EE3A11" w:rsidRPr="002F6A28" w:rsidRDefault="0054751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0DEB8" w14:textId="77777777" w:rsidR="006F6CA1" w:rsidRDefault="00547510">
      <w:r>
        <w:separator/>
      </w:r>
    </w:p>
  </w:footnote>
  <w:footnote w:type="continuationSeparator" w:id="0">
    <w:p w14:paraId="459AAE14" w14:textId="77777777" w:rsidR="006F6CA1" w:rsidRDefault="005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6F6A" w14:textId="77777777" w:rsidR="009239F7" w:rsidRPr="002F6A28" w:rsidRDefault="00547510" w:rsidP="009239F7">
    <w:pPr>
      <w:pStyle w:val="Header"/>
      <w:pBdr>
        <w:bottom w:val="single" w:sz="4" w:space="1" w:color="auto"/>
      </w:pBdr>
      <w:tabs>
        <w:tab w:val="clear" w:pos="4513"/>
        <w:tab w:val="clear" w:pos="9027"/>
      </w:tabs>
      <w:jc w:val="center"/>
    </w:pPr>
    <w:r w:rsidRPr="002F6A28">
      <w:t>tbtSymbol</w:t>
    </w:r>
  </w:p>
  <w:p w14:paraId="426E2394" w14:textId="77777777" w:rsidR="009239F7" w:rsidRPr="002F6A28" w:rsidRDefault="009239F7" w:rsidP="009239F7">
    <w:pPr>
      <w:pStyle w:val="Header"/>
      <w:pBdr>
        <w:bottom w:val="single" w:sz="4" w:space="1" w:color="auto"/>
      </w:pBdr>
      <w:tabs>
        <w:tab w:val="clear" w:pos="4513"/>
        <w:tab w:val="clear" w:pos="9027"/>
      </w:tabs>
      <w:jc w:val="center"/>
    </w:pPr>
  </w:p>
  <w:p w14:paraId="1657B817" w14:textId="77777777" w:rsidR="009239F7" w:rsidRPr="002F6A28" w:rsidRDefault="0054751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E3DFD3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CAFD" w14:textId="01B717A3" w:rsidR="009239F7" w:rsidRPr="002F6A28" w:rsidRDefault="00547510" w:rsidP="009239F7">
    <w:pPr>
      <w:pStyle w:val="Header"/>
      <w:pBdr>
        <w:bottom w:val="single" w:sz="4" w:space="1" w:color="auto"/>
      </w:pBdr>
      <w:tabs>
        <w:tab w:val="clear" w:pos="4513"/>
        <w:tab w:val="clear" w:pos="9027"/>
      </w:tabs>
      <w:jc w:val="center"/>
    </w:pPr>
    <w:bookmarkStart w:id="41" w:name="spsSymbolHeader"/>
    <w:r w:rsidRPr="002F6A28">
      <w:t>G/TBT/N/ISR/1211</w:t>
    </w:r>
    <w:bookmarkEnd w:id="41"/>
  </w:p>
  <w:p w14:paraId="13DE1737" w14:textId="77777777" w:rsidR="009239F7" w:rsidRPr="002F6A28" w:rsidRDefault="009239F7" w:rsidP="009239F7">
    <w:pPr>
      <w:pStyle w:val="Header"/>
      <w:pBdr>
        <w:bottom w:val="single" w:sz="4" w:space="1" w:color="auto"/>
      </w:pBdr>
      <w:tabs>
        <w:tab w:val="clear" w:pos="4513"/>
        <w:tab w:val="clear" w:pos="9027"/>
      </w:tabs>
      <w:jc w:val="center"/>
    </w:pPr>
  </w:p>
  <w:p w14:paraId="4A2D6183" w14:textId="77777777" w:rsidR="009239F7" w:rsidRPr="002F6A28" w:rsidRDefault="0054751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A02B1D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2A7C" w14:paraId="473F4D7D" w14:textId="77777777" w:rsidTr="008612A9">
      <w:trPr>
        <w:trHeight w:val="240"/>
        <w:jc w:val="center"/>
      </w:trPr>
      <w:tc>
        <w:tcPr>
          <w:tcW w:w="3794" w:type="dxa"/>
          <w:shd w:val="clear" w:color="auto" w:fill="FFFFFF"/>
          <w:tcMar>
            <w:left w:w="108" w:type="dxa"/>
            <w:right w:w="108" w:type="dxa"/>
          </w:tcMar>
          <w:vAlign w:val="center"/>
        </w:tcPr>
        <w:p w14:paraId="45F73D5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8F918F5" w14:textId="77777777" w:rsidR="00ED54E0" w:rsidRPr="009239F7" w:rsidRDefault="00ED54E0" w:rsidP="00B801E9">
          <w:pPr>
            <w:jc w:val="right"/>
            <w:rPr>
              <w:b/>
              <w:color w:val="FF0000"/>
              <w:szCs w:val="16"/>
            </w:rPr>
          </w:pPr>
        </w:p>
      </w:tc>
    </w:tr>
    <w:bookmarkEnd w:id="42"/>
    <w:tr w:rsidR="00CB2A7C" w14:paraId="21D5D464" w14:textId="77777777" w:rsidTr="008612A9">
      <w:trPr>
        <w:trHeight w:val="213"/>
        <w:jc w:val="center"/>
      </w:trPr>
      <w:tc>
        <w:tcPr>
          <w:tcW w:w="3794" w:type="dxa"/>
          <w:vMerge w:val="restart"/>
          <w:shd w:val="clear" w:color="auto" w:fill="FFFFFF"/>
          <w:tcMar>
            <w:left w:w="0" w:type="dxa"/>
            <w:right w:w="0" w:type="dxa"/>
          </w:tcMar>
        </w:tcPr>
        <w:p w14:paraId="628C901F" w14:textId="77777777" w:rsidR="00ED54E0" w:rsidRPr="009239F7" w:rsidRDefault="00547510" w:rsidP="00B801E9">
          <w:pPr>
            <w:jc w:val="left"/>
          </w:pPr>
          <w:r>
            <w:rPr>
              <w:noProof/>
              <w:lang w:eastAsia="en-GB"/>
            </w:rPr>
            <w:drawing>
              <wp:inline distT="0" distB="0" distL="0" distR="0" wp14:anchorId="1E1C4ED1" wp14:editId="3F086F4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3006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81DBB0" w14:textId="77777777" w:rsidR="00ED54E0" w:rsidRPr="009239F7" w:rsidRDefault="00ED54E0" w:rsidP="00B801E9">
          <w:pPr>
            <w:jc w:val="right"/>
            <w:rPr>
              <w:b/>
              <w:szCs w:val="16"/>
            </w:rPr>
          </w:pPr>
        </w:p>
      </w:tc>
    </w:tr>
    <w:tr w:rsidR="00CB2A7C" w14:paraId="536F2EEA" w14:textId="77777777" w:rsidTr="008612A9">
      <w:trPr>
        <w:trHeight w:val="868"/>
        <w:jc w:val="center"/>
      </w:trPr>
      <w:tc>
        <w:tcPr>
          <w:tcW w:w="3794" w:type="dxa"/>
          <w:vMerge/>
          <w:shd w:val="clear" w:color="auto" w:fill="FFFFFF"/>
          <w:tcMar>
            <w:left w:w="108" w:type="dxa"/>
            <w:right w:w="108" w:type="dxa"/>
          </w:tcMar>
        </w:tcPr>
        <w:p w14:paraId="2341D7E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005392D" w14:textId="77777777" w:rsidR="009239F7" w:rsidRPr="002F6A28" w:rsidRDefault="00547510" w:rsidP="00B801E9">
          <w:pPr>
            <w:jc w:val="right"/>
            <w:rPr>
              <w:b/>
              <w:szCs w:val="16"/>
            </w:rPr>
          </w:pPr>
          <w:bookmarkStart w:id="43" w:name="bmkSymbols"/>
          <w:r w:rsidRPr="002F6A28">
            <w:rPr>
              <w:b/>
              <w:szCs w:val="16"/>
            </w:rPr>
            <w:t>G/TBT/N/ISR/1211</w:t>
          </w:r>
          <w:bookmarkEnd w:id="43"/>
        </w:p>
      </w:tc>
    </w:tr>
    <w:tr w:rsidR="00CB2A7C" w14:paraId="15C8ABB3" w14:textId="77777777" w:rsidTr="008612A9">
      <w:trPr>
        <w:trHeight w:val="240"/>
        <w:jc w:val="center"/>
      </w:trPr>
      <w:tc>
        <w:tcPr>
          <w:tcW w:w="3794" w:type="dxa"/>
          <w:vMerge/>
          <w:shd w:val="clear" w:color="auto" w:fill="FFFFFF"/>
          <w:tcMar>
            <w:left w:w="108" w:type="dxa"/>
            <w:right w:w="108" w:type="dxa"/>
          </w:tcMar>
          <w:vAlign w:val="center"/>
        </w:tcPr>
        <w:p w14:paraId="6B67B05B" w14:textId="77777777" w:rsidR="00ED54E0" w:rsidRPr="009239F7" w:rsidRDefault="00ED54E0" w:rsidP="00B801E9"/>
      </w:tc>
      <w:tc>
        <w:tcPr>
          <w:tcW w:w="5448" w:type="dxa"/>
          <w:gridSpan w:val="2"/>
          <w:shd w:val="clear" w:color="auto" w:fill="FFFFFF"/>
          <w:tcMar>
            <w:left w:w="108" w:type="dxa"/>
            <w:right w:w="108" w:type="dxa"/>
          </w:tcMar>
          <w:vAlign w:val="center"/>
        </w:tcPr>
        <w:p w14:paraId="03E57BBD" w14:textId="3CB913DF" w:rsidR="00ED54E0" w:rsidRPr="009239F7" w:rsidRDefault="00547510" w:rsidP="00B801E9">
          <w:pPr>
            <w:jc w:val="right"/>
            <w:rPr>
              <w:szCs w:val="16"/>
            </w:rPr>
          </w:pPr>
          <w:bookmarkStart w:id="44" w:name="spsDateDistribution"/>
          <w:bookmarkStart w:id="45" w:name="bmkDate"/>
          <w:bookmarkEnd w:id="44"/>
          <w:bookmarkEnd w:id="45"/>
          <w:r>
            <w:rPr>
              <w:szCs w:val="16"/>
            </w:rPr>
            <w:t>22 June 2021</w:t>
          </w:r>
        </w:p>
      </w:tc>
    </w:tr>
    <w:tr w:rsidR="00CB2A7C" w14:paraId="60E5A3B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6FA1AE" w14:textId="088F3B79" w:rsidR="00ED54E0" w:rsidRPr="009239F7" w:rsidRDefault="0054751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A50C97">
            <w:rPr>
              <w:color w:val="FF0000"/>
              <w:szCs w:val="16"/>
            </w:rPr>
            <w:t>5</w:t>
          </w:r>
          <w:r>
            <w:rPr>
              <w:color w:val="FF0000"/>
              <w:szCs w:val="16"/>
            </w:rPr>
            <w:t>0</w:t>
          </w:r>
          <w:r w:rsidR="00A50C97">
            <w:rPr>
              <w:color w:val="FF0000"/>
              <w:szCs w:val="16"/>
            </w:rPr>
            <w:t>93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B9A7E22" w14:textId="77777777" w:rsidR="00ED54E0" w:rsidRPr="009239F7" w:rsidRDefault="0054751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B2A7C" w14:paraId="4A91953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C744C7" w14:textId="77777777" w:rsidR="00ED54E0" w:rsidRPr="009239F7" w:rsidRDefault="0054751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BA66C32" w14:textId="77777777" w:rsidR="00ED54E0" w:rsidRPr="002F6A28" w:rsidRDefault="0054751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E15B9F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D045C4">
      <w:start w:val="1"/>
      <w:numFmt w:val="decimal"/>
      <w:pStyle w:val="SummaryText"/>
      <w:lvlText w:val="%1."/>
      <w:lvlJc w:val="left"/>
      <w:pPr>
        <w:ind w:left="360" w:hanging="360"/>
      </w:pPr>
    </w:lvl>
    <w:lvl w:ilvl="1" w:tplc="DA6E2820" w:tentative="1">
      <w:start w:val="1"/>
      <w:numFmt w:val="lowerLetter"/>
      <w:lvlText w:val="%2."/>
      <w:lvlJc w:val="left"/>
      <w:pPr>
        <w:ind w:left="1080" w:hanging="360"/>
      </w:pPr>
    </w:lvl>
    <w:lvl w:ilvl="2" w:tplc="D5BE7C08" w:tentative="1">
      <w:start w:val="1"/>
      <w:numFmt w:val="lowerRoman"/>
      <w:lvlText w:val="%3."/>
      <w:lvlJc w:val="right"/>
      <w:pPr>
        <w:ind w:left="1800" w:hanging="180"/>
      </w:pPr>
    </w:lvl>
    <w:lvl w:ilvl="3" w:tplc="AE9E65D8" w:tentative="1">
      <w:start w:val="1"/>
      <w:numFmt w:val="decimal"/>
      <w:lvlText w:val="%4."/>
      <w:lvlJc w:val="left"/>
      <w:pPr>
        <w:ind w:left="2520" w:hanging="360"/>
      </w:pPr>
    </w:lvl>
    <w:lvl w:ilvl="4" w:tplc="64B62574" w:tentative="1">
      <w:start w:val="1"/>
      <w:numFmt w:val="lowerLetter"/>
      <w:lvlText w:val="%5."/>
      <w:lvlJc w:val="left"/>
      <w:pPr>
        <w:ind w:left="3240" w:hanging="360"/>
      </w:pPr>
    </w:lvl>
    <w:lvl w:ilvl="5" w:tplc="396E7DB0" w:tentative="1">
      <w:start w:val="1"/>
      <w:numFmt w:val="lowerRoman"/>
      <w:lvlText w:val="%6."/>
      <w:lvlJc w:val="right"/>
      <w:pPr>
        <w:ind w:left="3960" w:hanging="180"/>
      </w:pPr>
    </w:lvl>
    <w:lvl w:ilvl="6" w:tplc="3208E806" w:tentative="1">
      <w:start w:val="1"/>
      <w:numFmt w:val="decimal"/>
      <w:lvlText w:val="%7."/>
      <w:lvlJc w:val="left"/>
      <w:pPr>
        <w:ind w:left="4680" w:hanging="360"/>
      </w:pPr>
    </w:lvl>
    <w:lvl w:ilvl="7" w:tplc="CE10B15E" w:tentative="1">
      <w:start w:val="1"/>
      <w:numFmt w:val="lowerLetter"/>
      <w:lvlText w:val="%8."/>
      <w:lvlJc w:val="left"/>
      <w:pPr>
        <w:ind w:left="5400" w:hanging="360"/>
      </w:pPr>
    </w:lvl>
    <w:lvl w:ilvl="8" w:tplc="F600069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270EE34">
      <w:start w:val="1"/>
      <w:numFmt w:val="bullet"/>
      <w:lvlText w:val=""/>
      <w:lvlJc w:val="left"/>
      <w:pPr>
        <w:ind w:left="720" w:hanging="360"/>
      </w:pPr>
      <w:rPr>
        <w:rFonts w:ascii="Symbol" w:hAnsi="Symbol"/>
      </w:rPr>
    </w:lvl>
    <w:lvl w:ilvl="1" w:tplc="D7929C44">
      <w:start w:val="1"/>
      <w:numFmt w:val="bullet"/>
      <w:lvlText w:val="o"/>
      <w:lvlJc w:val="left"/>
      <w:pPr>
        <w:tabs>
          <w:tab w:val="num" w:pos="1440"/>
        </w:tabs>
        <w:ind w:left="1440" w:hanging="360"/>
      </w:pPr>
      <w:rPr>
        <w:rFonts w:ascii="Courier New" w:hAnsi="Courier New"/>
      </w:rPr>
    </w:lvl>
    <w:lvl w:ilvl="2" w:tplc="7A163D24">
      <w:start w:val="1"/>
      <w:numFmt w:val="bullet"/>
      <w:lvlText w:val=""/>
      <w:lvlJc w:val="left"/>
      <w:pPr>
        <w:tabs>
          <w:tab w:val="num" w:pos="2160"/>
        </w:tabs>
        <w:ind w:left="2160" w:hanging="360"/>
      </w:pPr>
      <w:rPr>
        <w:rFonts w:ascii="Wingdings" w:hAnsi="Wingdings"/>
      </w:rPr>
    </w:lvl>
    <w:lvl w:ilvl="3" w:tplc="17EE44D4">
      <w:start w:val="1"/>
      <w:numFmt w:val="bullet"/>
      <w:lvlText w:val=""/>
      <w:lvlJc w:val="left"/>
      <w:pPr>
        <w:tabs>
          <w:tab w:val="num" w:pos="2880"/>
        </w:tabs>
        <w:ind w:left="2880" w:hanging="360"/>
      </w:pPr>
      <w:rPr>
        <w:rFonts w:ascii="Symbol" w:hAnsi="Symbol"/>
      </w:rPr>
    </w:lvl>
    <w:lvl w:ilvl="4" w:tplc="FAA42294">
      <w:start w:val="1"/>
      <w:numFmt w:val="bullet"/>
      <w:lvlText w:val="o"/>
      <w:lvlJc w:val="left"/>
      <w:pPr>
        <w:tabs>
          <w:tab w:val="num" w:pos="3600"/>
        </w:tabs>
        <w:ind w:left="3600" w:hanging="360"/>
      </w:pPr>
      <w:rPr>
        <w:rFonts w:ascii="Courier New" w:hAnsi="Courier New"/>
      </w:rPr>
    </w:lvl>
    <w:lvl w:ilvl="5" w:tplc="DB201C48">
      <w:start w:val="1"/>
      <w:numFmt w:val="bullet"/>
      <w:lvlText w:val=""/>
      <w:lvlJc w:val="left"/>
      <w:pPr>
        <w:tabs>
          <w:tab w:val="num" w:pos="4320"/>
        </w:tabs>
        <w:ind w:left="4320" w:hanging="360"/>
      </w:pPr>
      <w:rPr>
        <w:rFonts w:ascii="Wingdings" w:hAnsi="Wingdings"/>
      </w:rPr>
    </w:lvl>
    <w:lvl w:ilvl="6" w:tplc="358A77B8">
      <w:start w:val="1"/>
      <w:numFmt w:val="bullet"/>
      <w:lvlText w:val=""/>
      <w:lvlJc w:val="left"/>
      <w:pPr>
        <w:tabs>
          <w:tab w:val="num" w:pos="5040"/>
        </w:tabs>
        <w:ind w:left="5040" w:hanging="360"/>
      </w:pPr>
      <w:rPr>
        <w:rFonts w:ascii="Symbol" w:hAnsi="Symbol"/>
      </w:rPr>
    </w:lvl>
    <w:lvl w:ilvl="7" w:tplc="65BEAB3E">
      <w:start w:val="1"/>
      <w:numFmt w:val="bullet"/>
      <w:lvlText w:val="o"/>
      <w:lvlJc w:val="left"/>
      <w:pPr>
        <w:tabs>
          <w:tab w:val="num" w:pos="5760"/>
        </w:tabs>
        <w:ind w:left="5760" w:hanging="360"/>
      </w:pPr>
      <w:rPr>
        <w:rFonts w:ascii="Courier New" w:hAnsi="Courier New"/>
      </w:rPr>
    </w:lvl>
    <w:lvl w:ilvl="8" w:tplc="1F4043E4">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9C866320">
      <w:start w:val="1"/>
      <w:numFmt w:val="bullet"/>
      <w:lvlText w:val=""/>
      <w:lvlJc w:val="left"/>
      <w:pPr>
        <w:ind w:left="720" w:hanging="360"/>
      </w:pPr>
      <w:rPr>
        <w:rFonts w:ascii="Symbol" w:hAnsi="Symbol"/>
      </w:rPr>
    </w:lvl>
    <w:lvl w:ilvl="1" w:tplc="3880F934">
      <w:start w:val="1"/>
      <w:numFmt w:val="bullet"/>
      <w:lvlText w:val="o"/>
      <w:lvlJc w:val="left"/>
      <w:pPr>
        <w:tabs>
          <w:tab w:val="num" w:pos="1440"/>
        </w:tabs>
        <w:ind w:left="1440" w:hanging="360"/>
      </w:pPr>
      <w:rPr>
        <w:rFonts w:ascii="Courier New" w:hAnsi="Courier New"/>
      </w:rPr>
    </w:lvl>
    <w:lvl w:ilvl="2" w:tplc="DB9ED4C4">
      <w:start w:val="1"/>
      <w:numFmt w:val="bullet"/>
      <w:lvlText w:val=""/>
      <w:lvlJc w:val="left"/>
      <w:pPr>
        <w:tabs>
          <w:tab w:val="num" w:pos="2160"/>
        </w:tabs>
        <w:ind w:left="2160" w:hanging="360"/>
      </w:pPr>
      <w:rPr>
        <w:rFonts w:ascii="Wingdings" w:hAnsi="Wingdings"/>
      </w:rPr>
    </w:lvl>
    <w:lvl w:ilvl="3" w:tplc="21EA8E98">
      <w:start w:val="1"/>
      <w:numFmt w:val="bullet"/>
      <w:lvlText w:val=""/>
      <w:lvlJc w:val="left"/>
      <w:pPr>
        <w:tabs>
          <w:tab w:val="num" w:pos="2880"/>
        </w:tabs>
        <w:ind w:left="2880" w:hanging="360"/>
      </w:pPr>
      <w:rPr>
        <w:rFonts w:ascii="Symbol" w:hAnsi="Symbol"/>
      </w:rPr>
    </w:lvl>
    <w:lvl w:ilvl="4" w:tplc="C7BAA736">
      <w:start w:val="1"/>
      <w:numFmt w:val="bullet"/>
      <w:lvlText w:val="o"/>
      <w:lvlJc w:val="left"/>
      <w:pPr>
        <w:tabs>
          <w:tab w:val="num" w:pos="3600"/>
        </w:tabs>
        <w:ind w:left="3600" w:hanging="360"/>
      </w:pPr>
      <w:rPr>
        <w:rFonts w:ascii="Courier New" w:hAnsi="Courier New"/>
      </w:rPr>
    </w:lvl>
    <w:lvl w:ilvl="5" w:tplc="5C6649CE">
      <w:start w:val="1"/>
      <w:numFmt w:val="bullet"/>
      <w:lvlText w:val=""/>
      <w:lvlJc w:val="left"/>
      <w:pPr>
        <w:tabs>
          <w:tab w:val="num" w:pos="4320"/>
        </w:tabs>
        <w:ind w:left="4320" w:hanging="360"/>
      </w:pPr>
      <w:rPr>
        <w:rFonts w:ascii="Wingdings" w:hAnsi="Wingdings"/>
      </w:rPr>
    </w:lvl>
    <w:lvl w:ilvl="6" w:tplc="C104338E">
      <w:start w:val="1"/>
      <w:numFmt w:val="bullet"/>
      <w:lvlText w:val=""/>
      <w:lvlJc w:val="left"/>
      <w:pPr>
        <w:tabs>
          <w:tab w:val="num" w:pos="5040"/>
        </w:tabs>
        <w:ind w:left="5040" w:hanging="360"/>
      </w:pPr>
      <w:rPr>
        <w:rFonts w:ascii="Symbol" w:hAnsi="Symbol"/>
      </w:rPr>
    </w:lvl>
    <w:lvl w:ilvl="7" w:tplc="1E8C41F8">
      <w:start w:val="1"/>
      <w:numFmt w:val="bullet"/>
      <w:lvlText w:val="o"/>
      <w:lvlJc w:val="left"/>
      <w:pPr>
        <w:tabs>
          <w:tab w:val="num" w:pos="5760"/>
        </w:tabs>
        <w:ind w:left="5760" w:hanging="360"/>
      </w:pPr>
      <w:rPr>
        <w:rFonts w:ascii="Courier New" w:hAnsi="Courier New"/>
      </w:rPr>
    </w:lvl>
    <w:lvl w:ilvl="8" w:tplc="51A4955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662A"/>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510"/>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6CA1"/>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0C97"/>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2A7C"/>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3FFC"/>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B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TBT/ISR/21_4269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2284</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2021-06-22T12:58:00Z</dcterms:created>
  <dcterms:modified xsi:type="dcterms:W3CDTF">2021-06-22T13:17:00Z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