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814E" w14:textId="77777777" w:rsidR="009239F7" w:rsidRPr="002F6A28" w:rsidRDefault="00F60D44" w:rsidP="002F6A28">
      <w:pPr>
        <w:pStyle w:val="Title"/>
        <w:rPr>
          <w:caps w:val="0"/>
          <w:kern w:val="0"/>
        </w:rPr>
      </w:pPr>
      <w:bookmarkStart w:id="0" w:name="_GoBack"/>
      <w:bookmarkEnd w:id="0"/>
      <w:r w:rsidRPr="002F6A28">
        <w:rPr>
          <w:caps w:val="0"/>
          <w:kern w:val="0"/>
        </w:rPr>
        <w:t>NOTIFICATION</w:t>
      </w:r>
    </w:p>
    <w:p w14:paraId="13DF33A1" w14:textId="77777777" w:rsidR="009239F7" w:rsidRPr="002F6A28" w:rsidRDefault="00F60D44" w:rsidP="002F6A28">
      <w:pPr>
        <w:jc w:val="center"/>
      </w:pPr>
      <w:r w:rsidRPr="002F6A28">
        <w:t>The following notification is being circulated in accordance with Article 10.6</w:t>
      </w:r>
    </w:p>
    <w:p w14:paraId="74CC53F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856C4" w14:paraId="41B06363" w14:textId="77777777" w:rsidTr="0069259F">
        <w:tc>
          <w:tcPr>
            <w:tcW w:w="713" w:type="dxa"/>
            <w:tcBorders>
              <w:bottom w:val="single" w:sz="6" w:space="0" w:color="auto"/>
            </w:tcBorders>
            <w:shd w:val="clear" w:color="auto" w:fill="auto"/>
          </w:tcPr>
          <w:p w14:paraId="5DBF41CC" w14:textId="77777777" w:rsidR="00F85C99" w:rsidRPr="002F6A28" w:rsidRDefault="00F60D44" w:rsidP="002F6A28">
            <w:pPr>
              <w:spacing w:before="120" w:after="120"/>
              <w:jc w:val="left"/>
            </w:pPr>
            <w:r w:rsidRPr="002F6A28">
              <w:rPr>
                <w:b/>
              </w:rPr>
              <w:t>1.</w:t>
            </w:r>
          </w:p>
        </w:tc>
        <w:tc>
          <w:tcPr>
            <w:tcW w:w="8546" w:type="dxa"/>
            <w:tcBorders>
              <w:bottom w:val="single" w:sz="6" w:space="0" w:color="auto"/>
            </w:tcBorders>
            <w:shd w:val="clear" w:color="auto" w:fill="auto"/>
          </w:tcPr>
          <w:p w14:paraId="0D4C0B33" w14:textId="77777777" w:rsidR="00F85C99" w:rsidRPr="002F6A28" w:rsidRDefault="00F60D4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Israel</w:t>
            </w:r>
            <w:bookmarkEnd w:id="2"/>
            <w:r w:rsidRPr="002F6A28">
              <w:t xml:space="preserve"> </w:t>
            </w:r>
          </w:p>
          <w:p w14:paraId="39566012" w14:textId="77777777" w:rsidR="00F85C99" w:rsidRPr="002F6A28" w:rsidRDefault="00F60D4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856C4" w14:paraId="18462A09" w14:textId="77777777" w:rsidTr="0069259F">
        <w:tc>
          <w:tcPr>
            <w:tcW w:w="713" w:type="dxa"/>
            <w:tcBorders>
              <w:top w:val="single" w:sz="6" w:space="0" w:color="auto"/>
              <w:bottom w:val="single" w:sz="6" w:space="0" w:color="auto"/>
            </w:tcBorders>
            <w:shd w:val="clear" w:color="auto" w:fill="auto"/>
          </w:tcPr>
          <w:p w14:paraId="26E1A66E" w14:textId="77777777" w:rsidR="00F85C99" w:rsidRPr="002F6A28" w:rsidRDefault="00F60D4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BA9F28" w14:textId="77777777" w:rsidR="00F85C99" w:rsidRPr="002F6A28" w:rsidRDefault="00F60D4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Israel WTO-TBT Enquiry Point</w:t>
            </w:r>
            <w:bookmarkEnd w:id="6"/>
          </w:p>
          <w:p w14:paraId="4778892A" w14:textId="77777777" w:rsidR="00F85C99" w:rsidRPr="002F6A28" w:rsidRDefault="00F60D4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632DC9B" w14:textId="77777777" w:rsidR="00812B38" w:rsidRPr="002F6A28" w:rsidRDefault="00F60D44"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8"/>
          </w:p>
        </w:tc>
      </w:tr>
      <w:tr w:rsidR="003856C4" w14:paraId="772AE178" w14:textId="77777777" w:rsidTr="0069259F">
        <w:tc>
          <w:tcPr>
            <w:tcW w:w="713" w:type="dxa"/>
            <w:tcBorders>
              <w:top w:val="single" w:sz="6" w:space="0" w:color="auto"/>
              <w:bottom w:val="single" w:sz="6" w:space="0" w:color="auto"/>
            </w:tcBorders>
            <w:shd w:val="clear" w:color="auto" w:fill="auto"/>
          </w:tcPr>
          <w:p w14:paraId="56C75B55" w14:textId="77777777" w:rsidR="00F85C99" w:rsidRPr="002F6A28" w:rsidRDefault="00F60D4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07B155" w14:textId="77777777" w:rsidR="00F85C99" w:rsidRPr="0058336F" w:rsidRDefault="00F60D4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856C4" w14:paraId="19A2081D" w14:textId="77777777" w:rsidTr="0069259F">
        <w:tc>
          <w:tcPr>
            <w:tcW w:w="713" w:type="dxa"/>
            <w:tcBorders>
              <w:top w:val="single" w:sz="6" w:space="0" w:color="auto"/>
              <w:bottom w:val="single" w:sz="6" w:space="0" w:color="auto"/>
            </w:tcBorders>
            <w:shd w:val="clear" w:color="auto" w:fill="auto"/>
          </w:tcPr>
          <w:p w14:paraId="43189F65" w14:textId="77777777" w:rsidR="00F85C99" w:rsidRPr="002F6A28" w:rsidRDefault="00F60D4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A7C7A0" w14:textId="77777777" w:rsidR="00F85C99" w:rsidRPr="002F6A28" w:rsidRDefault="00F60D4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Industrial chemical substances; (ICS: 13.020, 71)</w:t>
            </w:r>
            <w:bookmarkStart w:id="21" w:name="sps3a"/>
            <w:bookmarkEnd w:id="21"/>
          </w:p>
        </w:tc>
      </w:tr>
      <w:tr w:rsidR="003856C4" w14:paraId="2A324095" w14:textId="77777777" w:rsidTr="0069259F">
        <w:tc>
          <w:tcPr>
            <w:tcW w:w="713" w:type="dxa"/>
            <w:tcBorders>
              <w:top w:val="single" w:sz="6" w:space="0" w:color="auto"/>
              <w:bottom w:val="single" w:sz="6" w:space="0" w:color="auto"/>
            </w:tcBorders>
            <w:shd w:val="clear" w:color="auto" w:fill="auto"/>
          </w:tcPr>
          <w:p w14:paraId="781E02D8" w14:textId="77777777" w:rsidR="00F85C99" w:rsidRPr="002F6A28" w:rsidRDefault="00F60D4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2600F28" w14:textId="77777777" w:rsidR="00F85C99" w:rsidRPr="002F6A28" w:rsidRDefault="00F60D4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Industrial Chemicals Registering Law, 5781-2020 (72 page(s), in Hebrew)</w:t>
            </w:r>
            <w:bookmarkStart w:id="23" w:name="sps5a"/>
            <w:bookmarkStart w:id="24" w:name="sps5c"/>
            <w:bookmarkStart w:id="25" w:name="sps5b"/>
            <w:bookmarkEnd w:id="23"/>
            <w:bookmarkEnd w:id="24"/>
            <w:bookmarkEnd w:id="25"/>
          </w:p>
        </w:tc>
      </w:tr>
      <w:tr w:rsidR="003856C4" w14:paraId="327F2EEE" w14:textId="77777777" w:rsidTr="0069259F">
        <w:tc>
          <w:tcPr>
            <w:tcW w:w="713" w:type="dxa"/>
            <w:tcBorders>
              <w:top w:val="single" w:sz="6" w:space="0" w:color="auto"/>
              <w:bottom w:val="single" w:sz="6" w:space="0" w:color="auto"/>
            </w:tcBorders>
            <w:shd w:val="clear" w:color="auto" w:fill="auto"/>
          </w:tcPr>
          <w:p w14:paraId="64E45FCE" w14:textId="77777777" w:rsidR="00F85C99" w:rsidRPr="002F6A28" w:rsidRDefault="00F60D4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83C4D36" w14:textId="77777777" w:rsidR="00F85C99" w:rsidRPr="002F6A28" w:rsidRDefault="00F60D4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Israel's Ministry of Environmental Protection promotes establishing a mechanism for registering industrial chemicals and publishes a memorandum of a law titled "Industrial Chemicals Registering Law, 5781-2020". The law establishes a new mechanism aiming to reduce harmful effects to humans and the environment from chemicals used as raw materials in the local industry. The law includes the following:</w:t>
            </w:r>
          </w:p>
          <w:p w14:paraId="2C6ACF42" w14:textId="77777777" w:rsidR="00FE448B" w:rsidRPr="00C379C8" w:rsidRDefault="00F60D44" w:rsidP="002F6A28">
            <w:pPr>
              <w:numPr>
                <w:ilvl w:val="0"/>
                <w:numId w:val="16"/>
              </w:numPr>
              <w:spacing w:before="120" w:after="120"/>
              <w:jc w:val="left"/>
            </w:pPr>
            <w:r w:rsidRPr="00C379C8">
              <w:t>Establishes a Chemical Inventory Registry;</w:t>
            </w:r>
          </w:p>
          <w:p w14:paraId="189DEB20" w14:textId="77777777" w:rsidR="00FE448B" w:rsidRPr="00C379C8" w:rsidRDefault="00F60D44" w:rsidP="002F6A28">
            <w:pPr>
              <w:numPr>
                <w:ilvl w:val="0"/>
                <w:numId w:val="16"/>
              </w:numPr>
              <w:spacing w:before="120" w:after="120"/>
              <w:jc w:val="left"/>
            </w:pPr>
            <w:r w:rsidRPr="00C379C8">
              <w:t>Provides guidelines for performing risk assessment on selected chemicals;</w:t>
            </w:r>
          </w:p>
          <w:p w14:paraId="7D51DD6C" w14:textId="77777777" w:rsidR="00FE448B" w:rsidRPr="00C379C8" w:rsidRDefault="00F60D44" w:rsidP="002F6A28">
            <w:pPr>
              <w:numPr>
                <w:ilvl w:val="0"/>
                <w:numId w:val="16"/>
              </w:numPr>
              <w:spacing w:before="120" w:after="120"/>
              <w:jc w:val="left"/>
            </w:pPr>
            <w:r w:rsidRPr="00C379C8">
              <w:t>Provides guidelines for conducting risk management by setting rules restricting the use of chemicals and or exposure to them;</w:t>
            </w:r>
          </w:p>
          <w:p w14:paraId="48A87E48" w14:textId="77777777" w:rsidR="00FE448B" w:rsidRPr="00C379C8" w:rsidRDefault="00F60D44" w:rsidP="002F6A28">
            <w:pPr>
              <w:numPr>
                <w:ilvl w:val="0"/>
                <w:numId w:val="16"/>
              </w:numPr>
              <w:spacing w:before="120" w:after="120"/>
              <w:jc w:val="left"/>
            </w:pPr>
            <w:r w:rsidRPr="00C379C8">
              <w:t>Sets the authorities and power given to the registrar and to the Chemical Evaluation Advisory Committee;</w:t>
            </w:r>
          </w:p>
          <w:p w14:paraId="0301685A" w14:textId="77777777" w:rsidR="00FE448B" w:rsidRPr="00C379C8" w:rsidRDefault="00F60D44" w:rsidP="002F6A28">
            <w:pPr>
              <w:spacing w:after="120"/>
            </w:pPr>
            <w:r w:rsidRPr="00C379C8">
              <w:t>Israel has an extensive regulation relating to the practices, import, production, use, maintenance, and transportation of chemical substances. However, the existing regulations are decentralized and allocated among various government ministries and usually does not include a systematic assessment of the chemicals and their effects on humans or their environmental impact. The new draft law sets a unified mechanism to register industrial chemicals, to be governed and regulated under one entity in the Ministry of Environmental Protection.</w:t>
            </w:r>
          </w:p>
          <w:p w14:paraId="680CF027" w14:textId="77777777" w:rsidR="00FE448B" w:rsidRPr="00C379C8" w:rsidRDefault="00F60D44" w:rsidP="002F6A28">
            <w:pPr>
              <w:spacing w:after="120"/>
            </w:pPr>
            <w:r w:rsidRPr="00C379C8">
              <w:lastRenderedPageBreak/>
              <w:t>Manufacturers and importers of significant quantities of industrial chemicals (over 10 tons per year of natural or artificial chemicals used as a raw material in the industry) will be required to report to the new online Chemicals Registry at the Ministry of Environmental Protection. The information required is primary data and a full Safety Data Sheet (SDS). This information will be made public, subject to the restrictions required to protect intellectual property and trade secrets. Special attention will be made to reducing the bureaucratic burden and using relevant official databases. </w:t>
            </w:r>
          </w:p>
          <w:p w14:paraId="5365EF7F" w14:textId="77777777" w:rsidR="00FE448B" w:rsidRPr="00C379C8" w:rsidRDefault="00F60D44" w:rsidP="002F6A28">
            <w:pPr>
              <w:spacing w:after="120"/>
            </w:pPr>
            <w:r w:rsidRPr="00C379C8">
              <w:t>The obligations imposed on manufacturers and importers will apply to chemical substances found in a mixture intended for use as a raw material in the industry, but not to mixtures of chemicals found in the finished products. The chemical quantity required to be reported will be tested according to the actual chemical quantity and not according to the total mixture.</w:t>
            </w:r>
          </w:p>
          <w:p w14:paraId="08A1B820" w14:textId="77777777" w:rsidR="00FE448B" w:rsidRPr="00C379C8" w:rsidRDefault="00F60D44" w:rsidP="002F6A28">
            <w:pPr>
              <w:spacing w:after="120"/>
            </w:pPr>
            <w:r w:rsidRPr="00C379C8">
              <w:t>There are four conditions for exempting an industrial chemical from the requirement to be registered, as defined in the different parts of the Law's Second Annex: </w:t>
            </w:r>
          </w:p>
          <w:p w14:paraId="3F216710" w14:textId="77777777" w:rsidR="00FE448B" w:rsidRPr="00C379C8" w:rsidRDefault="00F60D44" w:rsidP="002F6A28">
            <w:pPr>
              <w:numPr>
                <w:ilvl w:val="0"/>
                <w:numId w:val="17"/>
              </w:numPr>
              <w:spacing w:before="120" w:after="120"/>
              <w:jc w:val="left"/>
            </w:pPr>
            <w:r w:rsidRPr="00C379C8">
              <w:t>Part 1: The chemical is regulated by different legislation;</w:t>
            </w:r>
          </w:p>
          <w:p w14:paraId="7F7B9691" w14:textId="77777777" w:rsidR="00FE448B" w:rsidRPr="00C379C8" w:rsidRDefault="00F60D44" w:rsidP="002F6A28">
            <w:pPr>
              <w:numPr>
                <w:ilvl w:val="0"/>
                <w:numId w:val="17"/>
              </w:numPr>
              <w:spacing w:before="120" w:after="120"/>
              <w:jc w:val="left"/>
            </w:pPr>
            <w:r w:rsidRPr="00C379C8">
              <w:t>Part 2: A chemical substance with a known risk level;</w:t>
            </w:r>
          </w:p>
          <w:p w14:paraId="434C3D00" w14:textId="77777777" w:rsidR="00FE448B" w:rsidRPr="00C379C8" w:rsidRDefault="00F60D44" w:rsidP="002F6A28">
            <w:pPr>
              <w:numPr>
                <w:ilvl w:val="0"/>
                <w:numId w:val="17"/>
              </w:numPr>
              <w:spacing w:before="120" w:after="120"/>
              <w:jc w:val="left"/>
            </w:pPr>
            <w:r w:rsidRPr="00C379C8">
              <w:t>Part 3: A chemical substance from a natural source;</w:t>
            </w:r>
          </w:p>
          <w:p w14:paraId="5ECCFA72" w14:textId="77777777" w:rsidR="00FE448B" w:rsidRPr="00C379C8" w:rsidRDefault="00F60D44" w:rsidP="002F6A28">
            <w:pPr>
              <w:numPr>
                <w:ilvl w:val="0"/>
                <w:numId w:val="17"/>
              </w:numPr>
              <w:spacing w:before="120" w:after="120"/>
              <w:jc w:val="left"/>
            </w:pPr>
            <w:r w:rsidRPr="00C379C8">
              <w:t>Part 4: Polymers, except for free monomers in a weight concentration of 2 or more present from the mixture.</w:t>
            </w:r>
          </w:p>
          <w:p w14:paraId="78B0D242" w14:textId="77777777" w:rsidR="00FE448B" w:rsidRPr="00C379C8" w:rsidRDefault="00F60D44" w:rsidP="002F6A28">
            <w:pPr>
              <w:spacing w:after="120"/>
            </w:pPr>
            <w:r w:rsidRPr="00C379C8">
              <w:t>The law is due to enter into force on 1 March 2023, and the establishment of the Chemical Inventory Registry should be completed and launched by 1 September 2024.</w:t>
            </w:r>
          </w:p>
        </w:tc>
      </w:tr>
      <w:tr w:rsidR="003856C4" w14:paraId="75E89E6A" w14:textId="77777777" w:rsidTr="0069259F">
        <w:tc>
          <w:tcPr>
            <w:tcW w:w="713" w:type="dxa"/>
            <w:tcBorders>
              <w:top w:val="single" w:sz="6" w:space="0" w:color="auto"/>
              <w:bottom w:val="single" w:sz="6" w:space="0" w:color="auto"/>
            </w:tcBorders>
            <w:shd w:val="clear" w:color="auto" w:fill="auto"/>
          </w:tcPr>
          <w:p w14:paraId="54382B2A" w14:textId="77777777" w:rsidR="00F85C99" w:rsidRPr="002F6A28" w:rsidRDefault="00F60D4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9DCC7C6" w14:textId="77777777" w:rsidR="00F85C99" w:rsidRPr="002F6A28" w:rsidRDefault="00F60D4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w:t>
            </w:r>
            <w:bookmarkStart w:id="28" w:name="sps7f"/>
            <w:bookmarkEnd w:id="28"/>
          </w:p>
        </w:tc>
      </w:tr>
      <w:tr w:rsidR="003856C4" w14:paraId="528E306C" w14:textId="77777777" w:rsidTr="0069259F">
        <w:tc>
          <w:tcPr>
            <w:tcW w:w="713" w:type="dxa"/>
            <w:tcBorders>
              <w:top w:val="single" w:sz="6" w:space="0" w:color="auto"/>
              <w:bottom w:val="single" w:sz="6" w:space="0" w:color="auto"/>
            </w:tcBorders>
            <w:shd w:val="clear" w:color="auto" w:fill="auto"/>
          </w:tcPr>
          <w:p w14:paraId="78123E24" w14:textId="77777777" w:rsidR="00F85C99" w:rsidRPr="002F6A28" w:rsidRDefault="00F60D4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E6F22C" w14:textId="77777777" w:rsidR="00072B36" w:rsidRPr="002F6A28" w:rsidRDefault="00F60D4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CE56F02" w14:textId="77777777" w:rsidR="00812B38" w:rsidRPr="002F6A28" w:rsidRDefault="00F60D44" w:rsidP="009E75ED">
            <w:pPr>
              <w:numPr>
                <w:ilvl w:val="0"/>
                <w:numId w:val="18"/>
              </w:numPr>
              <w:spacing w:before="120" w:after="120"/>
              <w:jc w:val="left"/>
              <w:rPr>
                <w:bCs/>
              </w:rPr>
            </w:pPr>
            <w:r w:rsidRPr="002F6A28">
              <w:rPr>
                <w:bCs/>
              </w:rPr>
              <w:t>Regulatory Impact Analysis (RIA);</w:t>
            </w:r>
          </w:p>
          <w:p w14:paraId="78E05E4A" w14:textId="77777777" w:rsidR="00812B38" w:rsidRPr="002F6A28" w:rsidRDefault="00F60D44" w:rsidP="009E75ED">
            <w:pPr>
              <w:numPr>
                <w:ilvl w:val="0"/>
                <w:numId w:val="18"/>
              </w:numPr>
              <w:spacing w:before="120" w:after="120"/>
              <w:jc w:val="left"/>
              <w:rPr>
                <w:bCs/>
              </w:rPr>
            </w:pPr>
            <w:r w:rsidRPr="002F6A28">
              <w:rPr>
                <w:bCs/>
              </w:rPr>
              <w:t>Hazardous Materials Law, 5733 - 1993.</w:t>
            </w:r>
          </w:p>
        </w:tc>
      </w:tr>
      <w:tr w:rsidR="003856C4" w14:paraId="1C9A2DEC" w14:textId="77777777" w:rsidTr="00AE6CC8">
        <w:trPr>
          <w:cantSplit/>
        </w:trPr>
        <w:tc>
          <w:tcPr>
            <w:tcW w:w="713" w:type="dxa"/>
            <w:tcBorders>
              <w:top w:val="single" w:sz="6" w:space="0" w:color="auto"/>
              <w:bottom w:val="single" w:sz="6" w:space="0" w:color="auto"/>
            </w:tcBorders>
            <w:shd w:val="clear" w:color="auto" w:fill="auto"/>
          </w:tcPr>
          <w:p w14:paraId="33E47CAC" w14:textId="77777777" w:rsidR="00EE3A11" w:rsidRPr="002F6A28" w:rsidRDefault="00F60D4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F8F995D" w14:textId="77777777" w:rsidR="00EE3A11" w:rsidRPr="002F6A28" w:rsidRDefault="00F60D44" w:rsidP="008953C4">
            <w:pPr>
              <w:spacing w:before="120" w:after="120"/>
            </w:pPr>
            <w:bookmarkStart w:id="30" w:name="X_TBT_Reg_9A"/>
            <w:r w:rsidRPr="002F6A28">
              <w:rPr>
                <w:b/>
              </w:rPr>
              <w:t>Proposed date of adoption</w:t>
            </w:r>
            <w:bookmarkEnd w:id="30"/>
            <w:r w:rsidRPr="002F6A28">
              <w:rPr>
                <w:b/>
              </w:rPr>
              <w:t>:</w:t>
            </w:r>
            <w:r w:rsidRPr="00C379C8">
              <w:t xml:space="preserve"> 1 March 2023</w:t>
            </w:r>
            <w:bookmarkStart w:id="31" w:name="sps10a"/>
            <w:bookmarkStart w:id="32" w:name="sps10b"/>
            <w:bookmarkEnd w:id="31"/>
            <w:bookmarkEnd w:id="32"/>
          </w:p>
          <w:p w14:paraId="22FB7E8C" w14:textId="77777777" w:rsidR="00EE3262" w:rsidRPr="00ED4B62" w:rsidRDefault="00F60D44" w:rsidP="008953C4">
            <w:pPr>
              <w:spacing w:after="120"/>
            </w:pPr>
            <w:bookmarkStart w:id="33" w:name="X_TBT_Reg_9B"/>
            <w:r w:rsidRPr="002F6A28">
              <w:rPr>
                <w:b/>
              </w:rPr>
              <w:t>Proposed date of entry into force</w:t>
            </w:r>
            <w:bookmarkEnd w:id="33"/>
            <w:r w:rsidRPr="002F6A28">
              <w:rPr>
                <w:b/>
              </w:rPr>
              <w:t>:</w:t>
            </w:r>
            <w:r w:rsidRPr="00C379C8">
              <w:t xml:space="preserve"> </w:t>
            </w:r>
            <w:r w:rsidRPr="00ED4B62">
              <w:t>1 March 2023</w:t>
            </w:r>
            <w:bookmarkStart w:id="34" w:name="sps11a"/>
            <w:bookmarkStart w:id="35" w:name="sps11b"/>
            <w:bookmarkEnd w:id="34"/>
          </w:p>
          <w:p w14:paraId="25327AB5" w14:textId="77777777" w:rsidR="00EE3A11" w:rsidRPr="002F6A28" w:rsidRDefault="00F60D44" w:rsidP="008953C4">
            <w:pPr>
              <w:spacing w:after="120"/>
            </w:pPr>
            <w:r w:rsidRPr="00ED4B62">
              <w:t>01/09/2024 - Establishment and launching of the Chemical Inventory Registry.</w:t>
            </w:r>
            <w:bookmarkEnd w:id="35"/>
          </w:p>
        </w:tc>
      </w:tr>
      <w:tr w:rsidR="003856C4" w14:paraId="447B6546" w14:textId="77777777" w:rsidTr="0069259F">
        <w:tc>
          <w:tcPr>
            <w:tcW w:w="713" w:type="dxa"/>
            <w:tcBorders>
              <w:top w:val="single" w:sz="6" w:space="0" w:color="auto"/>
              <w:bottom w:val="single" w:sz="6" w:space="0" w:color="auto"/>
            </w:tcBorders>
            <w:shd w:val="clear" w:color="auto" w:fill="auto"/>
          </w:tcPr>
          <w:p w14:paraId="61E08B1A" w14:textId="77777777" w:rsidR="00F85C99" w:rsidRPr="002F6A28" w:rsidRDefault="00F60D4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E455283" w14:textId="77777777" w:rsidR="00F85C99" w:rsidRPr="002F6A28" w:rsidRDefault="00F60D44"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856C4" w14:paraId="13DF31A3" w14:textId="77777777" w:rsidTr="0069259F">
        <w:tc>
          <w:tcPr>
            <w:tcW w:w="713" w:type="dxa"/>
            <w:tcBorders>
              <w:top w:val="single" w:sz="6" w:space="0" w:color="auto"/>
            </w:tcBorders>
            <w:shd w:val="clear" w:color="auto" w:fill="auto"/>
          </w:tcPr>
          <w:p w14:paraId="4CE907AB" w14:textId="77777777" w:rsidR="00F85C99" w:rsidRPr="002F6A28" w:rsidRDefault="00F60D4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2D811C6" w14:textId="77777777" w:rsidR="00F85C99" w:rsidRPr="002F6A28" w:rsidRDefault="00F60D4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62EACEC" w14:textId="77777777" w:rsidR="00EE3262" w:rsidRDefault="00F60D44" w:rsidP="00B16145">
            <w:pPr>
              <w:keepNext/>
              <w:keepLines/>
              <w:spacing w:before="120" w:after="120"/>
              <w:jc w:val="left"/>
            </w:pPr>
            <w:r w:rsidRPr="002F6A28">
              <w:t xml:space="preserve">WTO-TBT Enquiry Point </w:t>
            </w:r>
            <w:r w:rsidRPr="002F6A28">
              <w:br/>
            </w:r>
            <w:hyperlink r:id="rId8" w:history="1">
              <w:r w:rsidRPr="002F6A28">
                <w:rPr>
                  <w:color w:val="0000FF"/>
                  <w:u w:val="single"/>
                </w:rPr>
                <w:t>Yael.Friedgut@economy.gov.il</w:t>
              </w:r>
            </w:hyperlink>
            <w:r w:rsidRPr="002F6A28">
              <w:t xml:space="preserve"> </w:t>
            </w:r>
          </w:p>
          <w:p w14:paraId="57ACCB53" w14:textId="77777777" w:rsidR="00EE3262" w:rsidRDefault="00313410" w:rsidP="00B16145">
            <w:pPr>
              <w:keepNext/>
              <w:keepLines/>
              <w:spacing w:before="120" w:after="120"/>
              <w:jc w:val="left"/>
            </w:pPr>
            <w:hyperlink r:id="rId9" w:history="1">
              <w:r w:rsidR="00137548" w:rsidRPr="002F6A28">
                <w:rPr>
                  <w:color w:val="0000FF"/>
                  <w:u w:val="single"/>
                </w:rPr>
                <w:t>https://members.wto.org/crnattachments/2021/TBT/ISR/21_0123_00_x.pdf</w:t>
              </w:r>
            </w:hyperlink>
          </w:p>
          <w:p w14:paraId="1B011715" w14:textId="77777777" w:rsidR="00812B38" w:rsidRPr="002F6A28" w:rsidRDefault="00313410" w:rsidP="00B16145">
            <w:pPr>
              <w:keepNext/>
              <w:keepLines/>
              <w:spacing w:before="120" w:after="120"/>
              <w:jc w:val="left"/>
            </w:pPr>
            <w:hyperlink r:id="rId10" w:history="1">
              <w:r w:rsidR="00137548" w:rsidRPr="002F6A28">
                <w:rPr>
                  <w:color w:val="0000FF"/>
                  <w:u w:val="single"/>
                </w:rPr>
                <w:t>https://members.wto.org/crnattachments/2021/TBT/ISR/21_0123_01_x.pdf</w:t>
              </w:r>
            </w:hyperlink>
            <w:bookmarkEnd w:id="41"/>
          </w:p>
        </w:tc>
      </w:tr>
    </w:tbl>
    <w:p w14:paraId="747FE5BF"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2F02" w14:textId="77777777" w:rsidR="000C6BAF" w:rsidRDefault="00F60D44">
      <w:r>
        <w:separator/>
      </w:r>
    </w:p>
  </w:endnote>
  <w:endnote w:type="continuationSeparator" w:id="0">
    <w:p w14:paraId="42F8CE78" w14:textId="77777777" w:rsidR="000C6BAF" w:rsidRDefault="00F6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BACC" w14:textId="77777777" w:rsidR="009239F7" w:rsidRPr="002F6A28" w:rsidRDefault="00F60D4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793" w14:textId="77777777" w:rsidR="009239F7" w:rsidRPr="002F6A28" w:rsidRDefault="00F60D4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4D" w14:textId="77777777" w:rsidR="00EE3A11" w:rsidRPr="002F6A28" w:rsidRDefault="00F60D4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2E70" w14:textId="77777777" w:rsidR="000C6BAF" w:rsidRDefault="00F60D44">
      <w:r>
        <w:separator/>
      </w:r>
    </w:p>
  </w:footnote>
  <w:footnote w:type="continuationSeparator" w:id="0">
    <w:p w14:paraId="618058A1" w14:textId="77777777" w:rsidR="000C6BAF" w:rsidRDefault="00F6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7D36" w14:textId="77777777" w:rsidR="009239F7" w:rsidRPr="002F6A28" w:rsidRDefault="00F60D44" w:rsidP="009239F7">
    <w:pPr>
      <w:pStyle w:val="Header"/>
      <w:pBdr>
        <w:bottom w:val="single" w:sz="4" w:space="1" w:color="auto"/>
      </w:pBdr>
      <w:tabs>
        <w:tab w:val="clear" w:pos="4513"/>
        <w:tab w:val="clear" w:pos="9027"/>
      </w:tabs>
      <w:jc w:val="center"/>
    </w:pPr>
    <w:r w:rsidRPr="002F6A28">
      <w:t>tbtSymbol</w:t>
    </w:r>
  </w:p>
  <w:p w14:paraId="3F7F6CAA" w14:textId="77777777" w:rsidR="009239F7" w:rsidRPr="002F6A28" w:rsidRDefault="009239F7" w:rsidP="009239F7">
    <w:pPr>
      <w:pStyle w:val="Header"/>
      <w:pBdr>
        <w:bottom w:val="single" w:sz="4" w:space="1" w:color="auto"/>
      </w:pBdr>
      <w:tabs>
        <w:tab w:val="clear" w:pos="4513"/>
        <w:tab w:val="clear" w:pos="9027"/>
      </w:tabs>
      <w:jc w:val="center"/>
    </w:pPr>
  </w:p>
  <w:p w14:paraId="16788CE7" w14:textId="77777777" w:rsidR="009239F7" w:rsidRPr="002F6A28" w:rsidRDefault="00F60D4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C236E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4A4B" w14:textId="77777777" w:rsidR="009239F7" w:rsidRPr="002F6A28" w:rsidRDefault="00F60D44" w:rsidP="009239F7">
    <w:pPr>
      <w:pStyle w:val="Header"/>
      <w:pBdr>
        <w:bottom w:val="single" w:sz="4" w:space="1" w:color="auto"/>
      </w:pBdr>
      <w:tabs>
        <w:tab w:val="clear" w:pos="4513"/>
        <w:tab w:val="clear" w:pos="9027"/>
      </w:tabs>
      <w:jc w:val="center"/>
    </w:pPr>
    <w:bookmarkStart w:id="42" w:name="spsSymbolHeader"/>
    <w:r w:rsidRPr="002F6A28">
      <w:t>G/TBT/N/ISR/1182</w:t>
    </w:r>
    <w:bookmarkEnd w:id="42"/>
  </w:p>
  <w:p w14:paraId="2389D054" w14:textId="77777777" w:rsidR="009239F7" w:rsidRPr="002F6A28" w:rsidRDefault="009239F7" w:rsidP="009239F7">
    <w:pPr>
      <w:pStyle w:val="Header"/>
      <w:pBdr>
        <w:bottom w:val="single" w:sz="4" w:space="1" w:color="auto"/>
      </w:pBdr>
      <w:tabs>
        <w:tab w:val="clear" w:pos="4513"/>
        <w:tab w:val="clear" w:pos="9027"/>
      </w:tabs>
      <w:jc w:val="center"/>
    </w:pPr>
  </w:p>
  <w:p w14:paraId="7909D904" w14:textId="77777777" w:rsidR="009239F7" w:rsidRPr="002F6A28" w:rsidRDefault="00F60D4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D758A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56C4" w14:paraId="04ACE085" w14:textId="77777777" w:rsidTr="008612A9">
      <w:trPr>
        <w:trHeight w:val="240"/>
        <w:jc w:val="center"/>
      </w:trPr>
      <w:tc>
        <w:tcPr>
          <w:tcW w:w="3794" w:type="dxa"/>
          <w:shd w:val="clear" w:color="auto" w:fill="FFFFFF"/>
          <w:tcMar>
            <w:left w:w="108" w:type="dxa"/>
            <w:right w:w="108" w:type="dxa"/>
          </w:tcMar>
          <w:vAlign w:val="center"/>
        </w:tcPr>
        <w:p w14:paraId="779EEC2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6D641F3" w14:textId="77777777" w:rsidR="00ED54E0" w:rsidRPr="009239F7" w:rsidRDefault="00ED54E0" w:rsidP="00B801E9">
          <w:pPr>
            <w:jc w:val="right"/>
            <w:rPr>
              <w:b/>
              <w:color w:val="FF0000"/>
              <w:szCs w:val="16"/>
            </w:rPr>
          </w:pPr>
        </w:p>
      </w:tc>
    </w:tr>
    <w:bookmarkEnd w:id="43"/>
    <w:tr w:rsidR="003856C4" w14:paraId="56C48FA3" w14:textId="77777777" w:rsidTr="008612A9">
      <w:trPr>
        <w:trHeight w:val="213"/>
        <w:jc w:val="center"/>
      </w:trPr>
      <w:tc>
        <w:tcPr>
          <w:tcW w:w="3794" w:type="dxa"/>
          <w:vMerge w:val="restart"/>
          <w:shd w:val="clear" w:color="auto" w:fill="FFFFFF"/>
          <w:tcMar>
            <w:left w:w="0" w:type="dxa"/>
            <w:right w:w="0" w:type="dxa"/>
          </w:tcMar>
        </w:tcPr>
        <w:p w14:paraId="772E0E9A" w14:textId="77777777" w:rsidR="00ED54E0" w:rsidRPr="009239F7" w:rsidRDefault="00F60D44" w:rsidP="00B801E9">
          <w:pPr>
            <w:jc w:val="left"/>
          </w:pPr>
          <w:r>
            <w:rPr>
              <w:noProof/>
              <w:lang w:eastAsia="en-GB"/>
            </w:rPr>
            <w:drawing>
              <wp:inline distT="0" distB="0" distL="0" distR="0" wp14:anchorId="7AD8669F" wp14:editId="5AE5E05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157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F3244E" w14:textId="77777777" w:rsidR="00ED54E0" w:rsidRPr="009239F7" w:rsidRDefault="00ED54E0" w:rsidP="00B801E9">
          <w:pPr>
            <w:jc w:val="right"/>
            <w:rPr>
              <w:b/>
              <w:szCs w:val="16"/>
            </w:rPr>
          </w:pPr>
        </w:p>
      </w:tc>
    </w:tr>
    <w:tr w:rsidR="003856C4" w14:paraId="1ED9B325" w14:textId="77777777" w:rsidTr="008612A9">
      <w:trPr>
        <w:trHeight w:val="868"/>
        <w:jc w:val="center"/>
      </w:trPr>
      <w:tc>
        <w:tcPr>
          <w:tcW w:w="3794" w:type="dxa"/>
          <w:vMerge/>
          <w:shd w:val="clear" w:color="auto" w:fill="FFFFFF"/>
          <w:tcMar>
            <w:left w:w="108" w:type="dxa"/>
            <w:right w:w="108" w:type="dxa"/>
          </w:tcMar>
        </w:tcPr>
        <w:p w14:paraId="4DC74F1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32B86A" w14:textId="77777777" w:rsidR="009239F7" w:rsidRPr="002F6A28" w:rsidRDefault="00F60D44" w:rsidP="00B801E9">
          <w:pPr>
            <w:jc w:val="right"/>
            <w:rPr>
              <w:b/>
              <w:szCs w:val="16"/>
            </w:rPr>
          </w:pPr>
          <w:bookmarkStart w:id="44" w:name="bmkSymbols"/>
          <w:r w:rsidRPr="002F6A28">
            <w:rPr>
              <w:b/>
              <w:szCs w:val="16"/>
            </w:rPr>
            <w:t>G/TBT/N/ISR/1182</w:t>
          </w:r>
          <w:bookmarkEnd w:id="44"/>
        </w:p>
      </w:tc>
    </w:tr>
    <w:tr w:rsidR="003856C4" w14:paraId="05BF4076" w14:textId="77777777" w:rsidTr="008612A9">
      <w:trPr>
        <w:trHeight w:val="240"/>
        <w:jc w:val="center"/>
      </w:trPr>
      <w:tc>
        <w:tcPr>
          <w:tcW w:w="3794" w:type="dxa"/>
          <w:vMerge/>
          <w:shd w:val="clear" w:color="auto" w:fill="FFFFFF"/>
          <w:tcMar>
            <w:left w:w="108" w:type="dxa"/>
            <w:right w:w="108" w:type="dxa"/>
          </w:tcMar>
          <w:vAlign w:val="center"/>
        </w:tcPr>
        <w:p w14:paraId="20BA5701" w14:textId="77777777" w:rsidR="00ED54E0" w:rsidRPr="009239F7" w:rsidRDefault="00ED54E0" w:rsidP="00B801E9"/>
      </w:tc>
      <w:tc>
        <w:tcPr>
          <w:tcW w:w="5448" w:type="dxa"/>
          <w:gridSpan w:val="2"/>
          <w:shd w:val="clear" w:color="auto" w:fill="FFFFFF"/>
          <w:tcMar>
            <w:left w:w="108" w:type="dxa"/>
            <w:right w:w="108" w:type="dxa"/>
          </w:tcMar>
          <w:vAlign w:val="center"/>
        </w:tcPr>
        <w:p w14:paraId="27A87C8F" w14:textId="12B45070" w:rsidR="00ED54E0" w:rsidRPr="009239F7" w:rsidRDefault="00F60D44" w:rsidP="00B801E9">
          <w:pPr>
            <w:jc w:val="right"/>
            <w:rPr>
              <w:szCs w:val="16"/>
            </w:rPr>
          </w:pPr>
          <w:bookmarkStart w:id="45" w:name="spsDateDistribution"/>
          <w:bookmarkStart w:id="46" w:name="bmkDate"/>
          <w:bookmarkEnd w:id="45"/>
          <w:bookmarkEnd w:id="46"/>
          <w:r>
            <w:rPr>
              <w:szCs w:val="16"/>
            </w:rPr>
            <w:t>6 January 2021</w:t>
          </w:r>
        </w:p>
      </w:tc>
    </w:tr>
    <w:tr w:rsidR="003856C4" w14:paraId="20F4DA3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189F6C" w14:textId="0C326429" w:rsidR="00ED54E0" w:rsidRPr="009239F7" w:rsidRDefault="00F60D44"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313410">
            <w:rPr>
              <w:color w:val="FF0000"/>
              <w:szCs w:val="16"/>
            </w:rPr>
            <w:t>0205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CA8C0AF" w14:textId="77777777" w:rsidR="00ED54E0" w:rsidRPr="009239F7" w:rsidRDefault="00F60D4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856C4" w14:paraId="012B830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64EF8F" w14:textId="77777777" w:rsidR="00ED54E0" w:rsidRPr="009239F7" w:rsidRDefault="00F60D4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74730E4" w14:textId="77777777" w:rsidR="00ED54E0" w:rsidRPr="002F6A28" w:rsidRDefault="00F60D4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D4F7D0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50C7A4">
      <w:start w:val="1"/>
      <w:numFmt w:val="decimal"/>
      <w:pStyle w:val="SummaryText"/>
      <w:lvlText w:val="%1."/>
      <w:lvlJc w:val="left"/>
      <w:pPr>
        <w:ind w:left="360" w:hanging="360"/>
      </w:pPr>
    </w:lvl>
    <w:lvl w:ilvl="1" w:tplc="65A4B030" w:tentative="1">
      <w:start w:val="1"/>
      <w:numFmt w:val="lowerLetter"/>
      <w:lvlText w:val="%2."/>
      <w:lvlJc w:val="left"/>
      <w:pPr>
        <w:ind w:left="1080" w:hanging="360"/>
      </w:pPr>
    </w:lvl>
    <w:lvl w:ilvl="2" w:tplc="D79E85E0" w:tentative="1">
      <w:start w:val="1"/>
      <w:numFmt w:val="lowerRoman"/>
      <w:lvlText w:val="%3."/>
      <w:lvlJc w:val="right"/>
      <w:pPr>
        <w:ind w:left="1800" w:hanging="180"/>
      </w:pPr>
    </w:lvl>
    <w:lvl w:ilvl="3" w:tplc="6CE28D06" w:tentative="1">
      <w:start w:val="1"/>
      <w:numFmt w:val="decimal"/>
      <w:lvlText w:val="%4."/>
      <w:lvlJc w:val="left"/>
      <w:pPr>
        <w:ind w:left="2520" w:hanging="360"/>
      </w:pPr>
    </w:lvl>
    <w:lvl w:ilvl="4" w:tplc="82A21E10" w:tentative="1">
      <w:start w:val="1"/>
      <w:numFmt w:val="lowerLetter"/>
      <w:lvlText w:val="%5."/>
      <w:lvlJc w:val="left"/>
      <w:pPr>
        <w:ind w:left="3240" w:hanging="360"/>
      </w:pPr>
    </w:lvl>
    <w:lvl w:ilvl="5" w:tplc="B30C653C" w:tentative="1">
      <w:start w:val="1"/>
      <w:numFmt w:val="lowerRoman"/>
      <w:lvlText w:val="%6."/>
      <w:lvlJc w:val="right"/>
      <w:pPr>
        <w:ind w:left="3960" w:hanging="180"/>
      </w:pPr>
    </w:lvl>
    <w:lvl w:ilvl="6" w:tplc="45DA0888" w:tentative="1">
      <w:start w:val="1"/>
      <w:numFmt w:val="decimal"/>
      <w:lvlText w:val="%7."/>
      <w:lvlJc w:val="left"/>
      <w:pPr>
        <w:ind w:left="4680" w:hanging="360"/>
      </w:pPr>
    </w:lvl>
    <w:lvl w:ilvl="7" w:tplc="B9DEFBDE" w:tentative="1">
      <w:start w:val="1"/>
      <w:numFmt w:val="lowerLetter"/>
      <w:lvlText w:val="%8."/>
      <w:lvlJc w:val="left"/>
      <w:pPr>
        <w:ind w:left="5400" w:hanging="360"/>
      </w:pPr>
    </w:lvl>
    <w:lvl w:ilvl="8" w:tplc="2D5A513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1F6583E">
      <w:start w:val="1"/>
      <w:numFmt w:val="bullet"/>
      <w:lvlText w:val=""/>
      <w:lvlJc w:val="left"/>
      <w:pPr>
        <w:ind w:left="720" w:hanging="360"/>
      </w:pPr>
      <w:rPr>
        <w:rFonts w:ascii="Symbol" w:hAnsi="Symbol"/>
      </w:rPr>
    </w:lvl>
    <w:lvl w:ilvl="1" w:tplc="CFF8EECE">
      <w:start w:val="1"/>
      <w:numFmt w:val="bullet"/>
      <w:lvlText w:val="o"/>
      <w:lvlJc w:val="left"/>
      <w:pPr>
        <w:tabs>
          <w:tab w:val="num" w:pos="1440"/>
        </w:tabs>
        <w:ind w:left="1440" w:hanging="360"/>
      </w:pPr>
      <w:rPr>
        <w:rFonts w:ascii="Courier New" w:hAnsi="Courier New"/>
      </w:rPr>
    </w:lvl>
    <w:lvl w:ilvl="2" w:tplc="EE9C9AA8">
      <w:start w:val="1"/>
      <w:numFmt w:val="bullet"/>
      <w:lvlText w:val=""/>
      <w:lvlJc w:val="left"/>
      <w:pPr>
        <w:tabs>
          <w:tab w:val="num" w:pos="2160"/>
        </w:tabs>
        <w:ind w:left="2160" w:hanging="360"/>
      </w:pPr>
      <w:rPr>
        <w:rFonts w:ascii="Wingdings" w:hAnsi="Wingdings"/>
      </w:rPr>
    </w:lvl>
    <w:lvl w:ilvl="3" w:tplc="B8BCB2F4">
      <w:start w:val="1"/>
      <w:numFmt w:val="bullet"/>
      <w:lvlText w:val=""/>
      <w:lvlJc w:val="left"/>
      <w:pPr>
        <w:tabs>
          <w:tab w:val="num" w:pos="2880"/>
        </w:tabs>
        <w:ind w:left="2880" w:hanging="360"/>
      </w:pPr>
      <w:rPr>
        <w:rFonts w:ascii="Symbol" w:hAnsi="Symbol"/>
      </w:rPr>
    </w:lvl>
    <w:lvl w:ilvl="4" w:tplc="F22037F2">
      <w:start w:val="1"/>
      <w:numFmt w:val="bullet"/>
      <w:lvlText w:val="o"/>
      <w:lvlJc w:val="left"/>
      <w:pPr>
        <w:tabs>
          <w:tab w:val="num" w:pos="3600"/>
        </w:tabs>
        <w:ind w:left="3600" w:hanging="360"/>
      </w:pPr>
      <w:rPr>
        <w:rFonts w:ascii="Courier New" w:hAnsi="Courier New"/>
      </w:rPr>
    </w:lvl>
    <w:lvl w:ilvl="5" w:tplc="BD1C6242">
      <w:start w:val="1"/>
      <w:numFmt w:val="bullet"/>
      <w:lvlText w:val=""/>
      <w:lvlJc w:val="left"/>
      <w:pPr>
        <w:tabs>
          <w:tab w:val="num" w:pos="4320"/>
        </w:tabs>
        <w:ind w:left="4320" w:hanging="360"/>
      </w:pPr>
      <w:rPr>
        <w:rFonts w:ascii="Wingdings" w:hAnsi="Wingdings"/>
      </w:rPr>
    </w:lvl>
    <w:lvl w:ilvl="6" w:tplc="184A1D3C">
      <w:start w:val="1"/>
      <w:numFmt w:val="bullet"/>
      <w:lvlText w:val=""/>
      <w:lvlJc w:val="left"/>
      <w:pPr>
        <w:tabs>
          <w:tab w:val="num" w:pos="5040"/>
        </w:tabs>
        <w:ind w:left="5040" w:hanging="360"/>
      </w:pPr>
      <w:rPr>
        <w:rFonts w:ascii="Symbol" w:hAnsi="Symbol"/>
      </w:rPr>
    </w:lvl>
    <w:lvl w:ilvl="7" w:tplc="E15C3D42">
      <w:start w:val="1"/>
      <w:numFmt w:val="bullet"/>
      <w:lvlText w:val="o"/>
      <w:lvlJc w:val="left"/>
      <w:pPr>
        <w:tabs>
          <w:tab w:val="num" w:pos="5760"/>
        </w:tabs>
        <w:ind w:left="5760" w:hanging="360"/>
      </w:pPr>
      <w:rPr>
        <w:rFonts w:ascii="Courier New" w:hAnsi="Courier New"/>
      </w:rPr>
    </w:lvl>
    <w:lvl w:ilvl="8" w:tplc="8F8A292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DD742D4A">
      <w:start w:val="1"/>
      <w:numFmt w:val="bullet"/>
      <w:lvlText w:val=""/>
      <w:lvlJc w:val="left"/>
      <w:pPr>
        <w:ind w:left="720" w:hanging="360"/>
      </w:pPr>
      <w:rPr>
        <w:rFonts w:ascii="Symbol" w:hAnsi="Symbol"/>
      </w:rPr>
    </w:lvl>
    <w:lvl w:ilvl="1" w:tplc="E80A6A36">
      <w:start w:val="1"/>
      <w:numFmt w:val="bullet"/>
      <w:lvlText w:val="o"/>
      <w:lvlJc w:val="left"/>
      <w:pPr>
        <w:tabs>
          <w:tab w:val="num" w:pos="1440"/>
        </w:tabs>
        <w:ind w:left="1440" w:hanging="360"/>
      </w:pPr>
      <w:rPr>
        <w:rFonts w:ascii="Courier New" w:hAnsi="Courier New"/>
      </w:rPr>
    </w:lvl>
    <w:lvl w:ilvl="2" w:tplc="13667AF0">
      <w:start w:val="1"/>
      <w:numFmt w:val="bullet"/>
      <w:lvlText w:val=""/>
      <w:lvlJc w:val="left"/>
      <w:pPr>
        <w:tabs>
          <w:tab w:val="num" w:pos="2160"/>
        </w:tabs>
        <w:ind w:left="2160" w:hanging="360"/>
      </w:pPr>
      <w:rPr>
        <w:rFonts w:ascii="Wingdings" w:hAnsi="Wingdings"/>
      </w:rPr>
    </w:lvl>
    <w:lvl w:ilvl="3" w:tplc="E6B08506">
      <w:start w:val="1"/>
      <w:numFmt w:val="bullet"/>
      <w:lvlText w:val=""/>
      <w:lvlJc w:val="left"/>
      <w:pPr>
        <w:tabs>
          <w:tab w:val="num" w:pos="2880"/>
        </w:tabs>
        <w:ind w:left="2880" w:hanging="360"/>
      </w:pPr>
      <w:rPr>
        <w:rFonts w:ascii="Symbol" w:hAnsi="Symbol"/>
      </w:rPr>
    </w:lvl>
    <w:lvl w:ilvl="4" w:tplc="C43483BE">
      <w:start w:val="1"/>
      <w:numFmt w:val="bullet"/>
      <w:lvlText w:val="o"/>
      <w:lvlJc w:val="left"/>
      <w:pPr>
        <w:tabs>
          <w:tab w:val="num" w:pos="3600"/>
        </w:tabs>
        <w:ind w:left="3600" w:hanging="360"/>
      </w:pPr>
      <w:rPr>
        <w:rFonts w:ascii="Courier New" w:hAnsi="Courier New"/>
      </w:rPr>
    </w:lvl>
    <w:lvl w:ilvl="5" w:tplc="B2DC1240">
      <w:start w:val="1"/>
      <w:numFmt w:val="bullet"/>
      <w:lvlText w:val=""/>
      <w:lvlJc w:val="left"/>
      <w:pPr>
        <w:tabs>
          <w:tab w:val="num" w:pos="4320"/>
        </w:tabs>
        <w:ind w:left="4320" w:hanging="360"/>
      </w:pPr>
      <w:rPr>
        <w:rFonts w:ascii="Wingdings" w:hAnsi="Wingdings"/>
      </w:rPr>
    </w:lvl>
    <w:lvl w:ilvl="6" w:tplc="893AFAA0">
      <w:start w:val="1"/>
      <w:numFmt w:val="bullet"/>
      <w:lvlText w:val=""/>
      <w:lvlJc w:val="left"/>
      <w:pPr>
        <w:tabs>
          <w:tab w:val="num" w:pos="5040"/>
        </w:tabs>
        <w:ind w:left="5040" w:hanging="360"/>
      </w:pPr>
      <w:rPr>
        <w:rFonts w:ascii="Symbol" w:hAnsi="Symbol"/>
      </w:rPr>
    </w:lvl>
    <w:lvl w:ilvl="7" w:tplc="7C809A32">
      <w:start w:val="1"/>
      <w:numFmt w:val="bullet"/>
      <w:lvlText w:val="o"/>
      <w:lvlJc w:val="left"/>
      <w:pPr>
        <w:tabs>
          <w:tab w:val="num" w:pos="5760"/>
        </w:tabs>
        <w:ind w:left="5760" w:hanging="360"/>
      </w:pPr>
      <w:rPr>
        <w:rFonts w:ascii="Courier New" w:hAnsi="Courier New"/>
      </w:rPr>
    </w:lvl>
    <w:lvl w:ilvl="8" w:tplc="0FBAC56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3F68060A">
      <w:start w:val="1"/>
      <w:numFmt w:val="bullet"/>
      <w:lvlText w:val=""/>
      <w:lvlJc w:val="left"/>
      <w:pPr>
        <w:ind w:left="720" w:hanging="360"/>
      </w:pPr>
      <w:rPr>
        <w:rFonts w:ascii="Symbol" w:hAnsi="Symbol"/>
      </w:rPr>
    </w:lvl>
    <w:lvl w:ilvl="1" w:tplc="0BD2D44E">
      <w:start w:val="1"/>
      <w:numFmt w:val="bullet"/>
      <w:lvlText w:val="o"/>
      <w:lvlJc w:val="left"/>
      <w:pPr>
        <w:tabs>
          <w:tab w:val="num" w:pos="1440"/>
        </w:tabs>
        <w:ind w:left="1440" w:hanging="360"/>
      </w:pPr>
      <w:rPr>
        <w:rFonts w:ascii="Courier New" w:hAnsi="Courier New"/>
      </w:rPr>
    </w:lvl>
    <w:lvl w:ilvl="2" w:tplc="4CAA9D32">
      <w:start w:val="1"/>
      <w:numFmt w:val="bullet"/>
      <w:lvlText w:val=""/>
      <w:lvlJc w:val="left"/>
      <w:pPr>
        <w:tabs>
          <w:tab w:val="num" w:pos="2160"/>
        </w:tabs>
        <w:ind w:left="2160" w:hanging="360"/>
      </w:pPr>
      <w:rPr>
        <w:rFonts w:ascii="Wingdings" w:hAnsi="Wingdings"/>
      </w:rPr>
    </w:lvl>
    <w:lvl w:ilvl="3" w:tplc="2F263B40">
      <w:start w:val="1"/>
      <w:numFmt w:val="bullet"/>
      <w:lvlText w:val=""/>
      <w:lvlJc w:val="left"/>
      <w:pPr>
        <w:tabs>
          <w:tab w:val="num" w:pos="2880"/>
        </w:tabs>
        <w:ind w:left="2880" w:hanging="360"/>
      </w:pPr>
      <w:rPr>
        <w:rFonts w:ascii="Symbol" w:hAnsi="Symbol"/>
      </w:rPr>
    </w:lvl>
    <w:lvl w:ilvl="4" w:tplc="68F8833A">
      <w:start w:val="1"/>
      <w:numFmt w:val="bullet"/>
      <w:lvlText w:val="o"/>
      <w:lvlJc w:val="left"/>
      <w:pPr>
        <w:tabs>
          <w:tab w:val="num" w:pos="3600"/>
        </w:tabs>
        <w:ind w:left="3600" w:hanging="360"/>
      </w:pPr>
      <w:rPr>
        <w:rFonts w:ascii="Courier New" w:hAnsi="Courier New"/>
      </w:rPr>
    </w:lvl>
    <w:lvl w:ilvl="5" w:tplc="EA02F902">
      <w:start w:val="1"/>
      <w:numFmt w:val="bullet"/>
      <w:lvlText w:val=""/>
      <w:lvlJc w:val="left"/>
      <w:pPr>
        <w:tabs>
          <w:tab w:val="num" w:pos="4320"/>
        </w:tabs>
        <w:ind w:left="4320" w:hanging="360"/>
      </w:pPr>
      <w:rPr>
        <w:rFonts w:ascii="Wingdings" w:hAnsi="Wingdings"/>
      </w:rPr>
    </w:lvl>
    <w:lvl w:ilvl="6" w:tplc="84AC1A40">
      <w:start w:val="1"/>
      <w:numFmt w:val="bullet"/>
      <w:lvlText w:val=""/>
      <w:lvlJc w:val="left"/>
      <w:pPr>
        <w:tabs>
          <w:tab w:val="num" w:pos="5040"/>
        </w:tabs>
        <w:ind w:left="5040" w:hanging="360"/>
      </w:pPr>
      <w:rPr>
        <w:rFonts w:ascii="Symbol" w:hAnsi="Symbol"/>
      </w:rPr>
    </w:lvl>
    <w:lvl w:ilvl="7" w:tplc="86DE8A40">
      <w:start w:val="1"/>
      <w:numFmt w:val="bullet"/>
      <w:lvlText w:val="o"/>
      <w:lvlJc w:val="left"/>
      <w:pPr>
        <w:tabs>
          <w:tab w:val="num" w:pos="5760"/>
        </w:tabs>
        <w:ind w:left="5760" w:hanging="360"/>
      </w:pPr>
      <w:rPr>
        <w:rFonts w:ascii="Courier New" w:hAnsi="Courier New"/>
      </w:rPr>
    </w:lvl>
    <w:lvl w:ilvl="8" w:tplc="51CEB9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6BAF"/>
    <w:rsid w:val="000E1CF4"/>
    <w:rsid w:val="0011356B"/>
    <w:rsid w:val="001157E9"/>
    <w:rsid w:val="001206E6"/>
    <w:rsid w:val="00125032"/>
    <w:rsid w:val="0013337F"/>
    <w:rsid w:val="00137548"/>
    <w:rsid w:val="00155128"/>
    <w:rsid w:val="001621F4"/>
    <w:rsid w:val="00182B84"/>
    <w:rsid w:val="0018646B"/>
    <w:rsid w:val="00186B9C"/>
    <w:rsid w:val="001A464A"/>
    <w:rsid w:val="001E291F"/>
    <w:rsid w:val="001E2C54"/>
    <w:rsid w:val="00204CC3"/>
    <w:rsid w:val="00233408"/>
    <w:rsid w:val="00267723"/>
    <w:rsid w:val="00270637"/>
    <w:rsid w:val="0027067B"/>
    <w:rsid w:val="002D21E3"/>
    <w:rsid w:val="002E174F"/>
    <w:rsid w:val="002F6A28"/>
    <w:rsid w:val="00303D9D"/>
    <w:rsid w:val="00304AAE"/>
    <w:rsid w:val="003124EC"/>
    <w:rsid w:val="00313410"/>
    <w:rsid w:val="003531C5"/>
    <w:rsid w:val="003572B4"/>
    <w:rsid w:val="003723A9"/>
    <w:rsid w:val="00381B96"/>
    <w:rsid w:val="00383F7A"/>
    <w:rsid w:val="003856C4"/>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038"/>
    <w:rsid w:val="007D20BB"/>
    <w:rsid w:val="007E1308"/>
    <w:rsid w:val="007E6507"/>
    <w:rsid w:val="007F2B8E"/>
    <w:rsid w:val="008055FB"/>
    <w:rsid w:val="00807247"/>
    <w:rsid w:val="00812B38"/>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B62"/>
    <w:rsid w:val="00ED54E0"/>
    <w:rsid w:val="00ED66D3"/>
    <w:rsid w:val="00EE3262"/>
    <w:rsid w:val="00EE3A11"/>
    <w:rsid w:val="00EE4445"/>
    <w:rsid w:val="00F0047B"/>
    <w:rsid w:val="00F263FA"/>
    <w:rsid w:val="00F32397"/>
    <w:rsid w:val="00F40595"/>
    <w:rsid w:val="00F60D4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5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ISR/21_0123_01_x.pdf" TargetMode="External"/><Relationship Id="rId4" Type="http://schemas.openxmlformats.org/officeDocument/2006/relationships/webSettings" Target="webSettings.xml"/><Relationship Id="rId9" Type="http://schemas.openxmlformats.org/officeDocument/2006/relationships/hyperlink" Target="https://members.wto.org/crnattachments/2021/TBT/ISR/21_0123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4023</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2021-01-05T08:22:00Z</dcterms:created>
  <dcterms:modified xsi:type="dcterms:W3CDTF">2021-01-06T11:59:00Z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0e4b78ff-ab16-4923-b1a4-ee2faaed4f27</vt:lpwstr>
  </property>
  <property fmtid="{D5CDD505-2E9C-101B-9397-08002B2CF9AE}" pid="4" name="WTOCLASSIFICATION">
    <vt:lpwstr>WTO OFFICIAL</vt:lpwstr>
  </property>
</Properties>
</file>