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15E02" w:rsidP="002F6A28">
      <w:pPr>
        <w:pStyle w:val="Title"/>
        <w:rPr>
          <w:caps w:val="0"/>
          <w:kern w:val="0"/>
        </w:rPr>
      </w:pPr>
      <w:r w:rsidRPr="002F6A28">
        <w:rPr>
          <w:caps w:val="0"/>
          <w:kern w:val="0"/>
        </w:rPr>
        <w:t>NOTIFICATION</w:t>
      </w:r>
    </w:p>
    <w:p w:rsidR="009239F7" w:rsidRPr="002F6A28" w:rsidRDefault="00F15E0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B5244" w:rsidTr="0069259F">
        <w:tc>
          <w:tcPr>
            <w:tcW w:w="713" w:type="dxa"/>
            <w:tcBorders>
              <w:bottom w:val="single" w:sz="6" w:space="0" w:color="auto"/>
            </w:tcBorders>
            <w:shd w:val="clear" w:color="auto" w:fill="auto"/>
          </w:tcPr>
          <w:p w:rsidR="00F85C99" w:rsidRPr="002F6A28" w:rsidRDefault="00F15E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15E0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F15E0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15E0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F15E0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B5244" w:rsidRPr="002F6A28" w:rsidRDefault="00F15E02"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7"/>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15E0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15E0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in general; (ICS: 67.040)</w:t>
            </w:r>
            <w:bookmarkStart w:id="20" w:name="sps3a"/>
            <w:bookmarkEnd w:id="20"/>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15E0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Protection of Public Health Regulations (Food) (Maximum levels of melamine and its analogs in foods) 5780-2020 (1 page(s), in Hebrew)</w:t>
            </w:r>
            <w:bookmarkStart w:id="22" w:name="sps5a"/>
            <w:bookmarkStart w:id="23" w:name="sps5c"/>
            <w:bookmarkStart w:id="24" w:name="sps5b"/>
            <w:bookmarkEnd w:id="22"/>
            <w:bookmarkEnd w:id="23"/>
            <w:bookmarkEnd w:id="24"/>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15E0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New draft regulations announced by Israel's Ministry of Health called "Protection of Public Health Regulations (Food) (Allowed levels of melamine and its analogs in foods) 5780-2020", that will replace relevant similar guidelines. These regulations set the maximum allowed levels of melamine and its analogs in foods in accordance with the Codex Alimentarius and divide it into three food types:</w:t>
            </w:r>
          </w:p>
          <w:p w:rsidR="00FE448B" w:rsidRPr="00C379C8" w:rsidRDefault="00F15E02" w:rsidP="002F6A28">
            <w:pPr>
              <w:numPr>
                <w:ilvl w:val="0"/>
                <w:numId w:val="16"/>
              </w:numPr>
              <w:spacing w:before="120" w:after="120"/>
              <w:jc w:val="left"/>
            </w:pPr>
            <w:r w:rsidRPr="00C379C8">
              <w:t>In formula powders for infants and follow-on formulas for toddlers - Up to 1 mg/kg of the product;</w:t>
            </w:r>
          </w:p>
          <w:p w:rsidR="00FE448B" w:rsidRPr="00C379C8" w:rsidRDefault="00F15E02" w:rsidP="002F6A28">
            <w:pPr>
              <w:numPr>
                <w:ilvl w:val="0"/>
                <w:numId w:val="16"/>
              </w:numPr>
              <w:spacing w:before="120" w:after="120"/>
              <w:jc w:val="left"/>
            </w:pPr>
            <w:r w:rsidRPr="00C379C8">
              <w:t>In the ready-to-feed form of infant formulas - Up to 0.15 mg/kg of the product;</w:t>
            </w:r>
          </w:p>
          <w:p w:rsidR="00FE448B" w:rsidRPr="00C379C8" w:rsidRDefault="00F15E02" w:rsidP="002F6A28">
            <w:pPr>
              <w:numPr>
                <w:ilvl w:val="0"/>
                <w:numId w:val="16"/>
              </w:numPr>
              <w:spacing w:before="120" w:after="120"/>
              <w:jc w:val="left"/>
            </w:pPr>
            <w:r w:rsidRPr="00C379C8">
              <w:t>In other food types - Up to 2.5 mg/kg of the product.</w:t>
            </w:r>
          </w:p>
          <w:p w:rsidR="00FE448B" w:rsidRPr="00C379C8" w:rsidRDefault="00F15E02" w:rsidP="002F6A28">
            <w:pPr>
              <w:spacing w:after="120"/>
            </w:pPr>
            <w:r w:rsidRPr="00C379C8">
              <w:t>The Public Health Protection Act (Food) stipulates that any directive and procedure instruction of The National Food Service, setting out safety and quality requirements for food, published on the website on the eve of the commencement of this Act shall continue to apply and be regarded as "Food Regulations" until regulations are enacted to replace them.</w:t>
            </w:r>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15E0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Harmonization</w:t>
            </w:r>
            <w:bookmarkStart w:id="27" w:name="sps7f"/>
            <w:bookmarkEnd w:id="27"/>
          </w:p>
        </w:tc>
      </w:tr>
      <w:tr w:rsidR="004B5244" w:rsidTr="00F15E02">
        <w:trPr>
          <w:cantSplit/>
        </w:trPr>
        <w:tc>
          <w:tcPr>
            <w:tcW w:w="713" w:type="dxa"/>
            <w:tcBorders>
              <w:top w:val="single" w:sz="6" w:space="0" w:color="auto"/>
              <w:bottom w:val="single" w:sz="6" w:space="0" w:color="auto"/>
            </w:tcBorders>
            <w:shd w:val="clear" w:color="auto" w:fill="auto"/>
          </w:tcPr>
          <w:p w:rsidR="00F85C99" w:rsidRPr="002F6A28" w:rsidRDefault="00F15E0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15E0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B5244" w:rsidRPr="002F6A28" w:rsidRDefault="00F15E02" w:rsidP="009E75ED">
            <w:pPr>
              <w:numPr>
                <w:ilvl w:val="0"/>
                <w:numId w:val="17"/>
              </w:numPr>
              <w:spacing w:before="120" w:after="120"/>
              <w:jc w:val="left"/>
              <w:rPr>
                <w:bCs/>
              </w:rPr>
            </w:pPr>
            <w:r w:rsidRPr="002F6A28">
              <w:rPr>
                <w:bCs/>
              </w:rPr>
              <w:t>Regulatory Impact Analysis (RIA);</w:t>
            </w:r>
          </w:p>
          <w:p w:rsidR="004B5244" w:rsidRPr="002F6A28" w:rsidRDefault="00F15E02" w:rsidP="009E75ED">
            <w:pPr>
              <w:numPr>
                <w:ilvl w:val="0"/>
                <w:numId w:val="17"/>
              </w:numPr>
              <w:spacing w:before="120" w:after="120"/>
              <w:jc w:val="left"/>
              <w:rPr>
                <w:bCs/>
              </w:rPr>
            </w:pPr>
            <w:r w:rsidRPr="002F6A28">
              <w:rPr>
                <w:bCs/>
              </w:rPr>
              <w:t>Protection of Public Health Law (Food) 5775-2015.</w:t>
            </w:r>
          </w:p>
        </w:tc>
      </w:tr>
      <w:tr w:rsidR="004B5244" w:rsidTr="00AE6CC8">
        <w:trPr>
          <w:cantSplit/>
        </w:trPr>
        <w:tc>
          <w:tcPr>
            <w:tcW w:w="713" w:type="dxa"/>
            <w:tcBorders>
              <w:top w:val="single" w:sz="6" w:space="0" w:color="auto"/>
              <w:bottom w:val="single" w:sz="6" w:space="0" w:color="auto"/>
            </w:tcBorders>
            <w:shd w:val="clear" w:color="auto" w:fill="auto"/>
          </w:tcPr>
          <w:p w:rsidR="00EE3A11" w:rsidRPr="002F6A28" w:rsidRDefault="00F15E0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15E0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F15E0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B5244" w:rsidTr="0069259F">
        <w:tc>
          <w:tcPr>
            <w:tcW w:w="713" w:type="dxa"/>
            <w:tcBorders>
              <w:top w:val="single" w:sz="6" w:space="0" w:color="auto"/>
              <w:bottom w:val="single" w:sz="6" w:space="0" w:color="auto"/>
            </w:tcBorders>
            <w:shd w:val="clear" w:color="auto" w:fill="auto"/>
          </w:tcPr>
          <w:p w:rsidR="00F85C99" w:rsidRPr="002F6A28" w:rsidRDefault="00F15E0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15E0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B5244" w:rsidTr="0069259F">
        <w:tc>
          <w:tcPr>
            <w:tcW w:w="713" w:type="dxa"/>
            <w:tcBorders>
              <w:top w:val="single" w:sz="6" w:space="0" w:color="auto"/>
            </w:tcBorders>
            <w:shd w:val="clear" w:color="auto" w:fill="auto"/>
          </w:tcPr>
          <w:p w:rsidR="00F85C99" w:rsidRPr="002F6A28" w:rsidRDefault="00F15E0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15E0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B5244" w:rsidRPr="002F6A28" w:rsidRDefault="007E76CE" w:rsidP="00B16145">
            <w:pPr>
              <w:keepNext/>
              <w:keepLines/>
              <w:spacing w:before="120" w:after="120"/>
              <w:jc w:val="left"/>
            </w:pPr>
            <w:hyperlink r:id="rId8" w:history="1">
              <w:r w:rsidR="00F15E02" w:rsidRPr="002F6A28">
                <w:rPr>
                  <w:color w:val="0000FF"/>
                  <w:u w:val="single"/>
                </w:rPr>
                <w:t>https://members.wto.org/crnattachments/2020/TBT/ISR/20_4527_00_x.pdf</w:t>
              </w:r>
            </w:hyperlink>
            <w:r w:rsidR="00F15E02" w:rsidRPr="002F6A28">
              <w:br/>
            </w:r>
            <w:hyperlink r:id="rId9" w:history="1">
              <w:r w:rsidR="00F15E02" w:rsidRPr="002F6A28">
                <w:rPr>
                  <w:color w:val="0000FF"/>
                  <w:u w:val="single"/>
                </w:rPr>
                <w:t>https://members.wto.org/crnattachments/2020/TBT/ISR/20_4527_01_x.pdf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D97" w:rsidRDefault="00F15E02">
      <w:r>
        <w:separator/>
      </w:r>
    </w:p>
  </w:endnote>
  <w:endnote w:type="continuationSeparator" w:id="0">
    <w:p w:rsidR="00CA6D97" w:rsidRDefault="00F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5E0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5E0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15E0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D97" w:rsidRDefault="00F15E02">
      <w:r>
        <w:separator/>
      </w:r>
    </w:p>
  </w:footnote>
  <w:footnote w:type="continuationSeparator" w:id="0">
    <w:p w:rsidR="00CA6D97" w:rsidRDefault="00F1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5E0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15E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15E02" w:rsidP="009239F7">
    <w:pPr>
      <w:pStyle w:val="Header"/>
      <w:pBdr>
        <w:bottom w:val="single" w:sz="4" w:space="1" w:color="auto"/>
      </w:pBdr>
      <w:tabs>
        <w:tab w:val="clear" w:pos="4513"/>
        <w:tab w:val="clear" w:pos="9027"/>
      </w:tabs>
      <w:jc w:val="center"/>
    </w:pPr>
    <w:bookmarkStart w:id="41" w:name="spsSymbolHeader"/>
    <w:r w:rsidRPr="002F6A28">
      <w:t>G/TBT/N/ISR/1152</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15E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524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B5244" w:rsidTr="008612A9">
      <w:trPr>
        <w:trHeight w:val="213"/>
        <w:jc w:val="center"/>
      </w:trPr>
      <w:tc>
        <w:tcPr>
          <w:tcW w:w="3794" w:type="dxa"/>
          <w:vMerge w:val="restart"/>
          <w:shd w:val="clear" w:color="auto" w:fill="FFFFFF"/>
          <w:tcMar>
            <w:left w:w="0" w:type="dxa"/>
            <w:right w:w="0" w:type="dxa"/>
          </w:tcMar>
        </w:tcPr>
        <w:p w:rsidR="00ED54E0" w:rsidRPr="009239F7" w:rsidRDefault="007E76CE"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9pt;height:56.2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B524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15E02" w:rsidP="00B801E9">
          <w:pPr>
            <w:jc w:val="right"/>
            <w:rPr>
              <w:b/>
              <w:szCs w:val="16"/>
            </w:rPr>
          </w:pPr>
          <w:bookmarkStart w:id="43" w:name="bmkSymbols"/>
          <w:r w:rsidRPr="002F6A28">
            <w:rPr>
              <w:b/>
              <w:szCs w:val="16"/>
            </w:rPr>
            <w:t>G/TBT/N/ISR/1152</w:t>
          </w:r>
          <w:bookmarkEnd w:id="43"/>
        </w:p>
      </w:tc>
    </w:tr>
    <w:tr w:rsidR="004B524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A6C19" w:rsidP="00B801E9">
          <w:pPr>
            <w:jc w:val="right"/>
            <w:rPr>
              <w:szCs w:val="16"/>
            </w:rPr>
          </w:pPr>
          <w:bookmarkStart w:id="44" w:name="spsDateDistribution"/>
          <w:bookmarkStart w:id="45" w:name="bmkDate"/>
          <w:bookmarkEnd w:id="44"/>
          <w:bookmarkEnd w:id="45"/>
          <w:r>
            <w:rPr>
              <w:szCs w:val="16"/>
            </w:rPr>
            <w:t>27 July 2020</w:t>
          </w:r>
        </w:p>
      </w:tc>
    </w:tr>
    <w:tr w:rsidR="004B524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15E02" w:rsidP="0097650D">
          <w:pPr>
            <w:jc w:val="left"/>
            <w:rPr>
              <w:b/>
            </w:rPr>
          </w:pPr>
          <w:bookmarkStart w:id="46" w:name="bmkSerial"/>
          <w:r w:rsidRPr="002F6A28">
            <w:rPr>
              <w:color w:val="FF0000"/>
              <w:szCs w:val="16"/>
            </w:rPr>
            <w:t>(</w:t>
          </w:r>
          <w:bookmarkStart w:id="47" w:name="spsSerialNumber"/>
          <w:bookmarkEnd w:id="47"/>
          <w:r w:rsidR="008A6C19">
            <w:rPr>
              <w:color w:val="FF0000"/>
              <w:szCs w:val="16"/>
            </w:rPr>
            <w:t>20-</w:t>
          </w:r>
          <w:r w:rsidR="007E76CE">
            <w:rPr>
              <w:color w:val="FF0000"/>
              <w:szCs w:val="16"/>
            </w:rPr>
            <w:t>5168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15E0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B524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15E0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15E0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165318">
      <w:start w:val="1"/>
      <w:numFmt w:val="decimal"/>
      <w:pStyle w:val="SummaryText"/>
      <w:lvlText w:val="%1."/>
      <w:lvlJc w:val="left"/>
      <w:pPr>
        <w:ind w:left="360" w:hanging="360"/>
      </w:pPr>
    </w:lvl>
    <w:lvl w:ilvl="1" w:tplc="57AE4778" w:tentative="1">
      <w:start w:val="1"/>
      <w:numFmt w:val="lowerLetter"/>
      <w:lvlText w:val="%2."/>
      <w:lvlJc w:val="left"/>
      <w:pPr>
        <w:ind w:left="1080" w:hanging="360"/>
      </w:pPr>
    </w:lvl>
    <w:lvl w:ilvl="2" w:tplc="44CCD510" w:tentative="1">
      <w:start w:val="1"/>
      <w:numFmt w:val="lowerRoman"/>
      <w:lvlText w:val="%3."/>
      <w:lvlJc w:val="right"/>
      <w:pPr>
        <w:ind w:left="1800" w:hanging="180"/>
      </w:pPr>
    </w:lvl>
    <w:lvl w:ilvl="3" w:tplc="7228C380" w:tentative="1">
      <w:start w:val="1"/>
      <w:numFmt w:val="decimal"/>
      <w:lvlText w:val="%4."/>
      <w:lvlJc w:val="left"/>
      <w:pPr>
        <w:ind w:left="2520" w:hanging="360"/>
      </w:pPr>
    </w:lvl>
    <w:lvl w:ilvl="4" w:tplc="B9EE52DE" w:tentative="1">
      <w:start w:val="1"/>
      <w:numFmt w:val="lowerLetter"/>
      <w:lvlText w:val="%5."/>
      <w:lvlJc w:val="left"/>
      <w:pPr>
        <w:ind w:left="3240" w:hanging="360"/>
      </w:pPr>
    </w:lvl>
    <w:lvl w:ilvl="5" w:tplc="6C3803B0" w:tentative="1">
      <w:start w:val="1"/>
      <w:numFmt w:val="lowerRoman"/>
      <w:lvlText w:val="%6."/>
      <w:lvlJc w:val="right"/>
      <w:pPr>
        <w:ind w:left="3960" w:hanging="180"/>
      </w:pPr>
    </w:lvl>
    <w:lvl w:ilvl="6" w:tplc="BF9436A2" w:tentative="1">
      <w:start w:val="1"/>
      <w:numFmt w:val="decimal"/>
      <w:lvlText w:val="%7."/>
      <w:lvlJc w:val="left"/>
      <w:pPr>
        <w:ind w:left="4680" w:hanging="360"/>
      </w:pPr>
    </w:lvl>
    <w:lvl w:ilvl="7" w:tplc="3C74B966" w:tentative="1">
      <w:start w:val="1"/>
      <w:numFmt w:val="lowerLetter"/>
      <w:lvlText w:val="%8."/>
      <w:lvlJc w:val="left"/>
      <w:pPr>
        <w:ind w:left="5400" w:hanging="360"/>
      </w:pPr>
    </w:lvl>
    <w:lvl w:ilvl="8" w:tplc="0ACA3F3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79234B4">
      <w:start w:val="1"/>
      <w:numFmt w:val="bullet"/>
      <w:lvlText w:val=""/>
      <w:lvlJc w:val="left"/>
      <w:pPr>
        <w:ind w:left="720" w:hanging="360"/>
      </w:pPr>
      <w:rPr>
        <w:rFonts w:ascii="Symbol" w:hAnsi="Symbol"/>
      </w:rPr>
    </w:lvl>
    <w:lvl w:ilvl="1" w:tplc="6A022FE8">
      <w:start w:val="1"/>
      <w:numFmt w:val="bullet"/>
      <w:lvlText w:val="o"/>
      <w:lvlJc w:val="left"/>
      <w:pPr>
        <w:tabs>
          <w:tab w:val="num" w:pos="1440"/>
        </w:tabs>
        <w:ind w:left="1440" w:hanging="360"/>
      </w:pPr>
      <w:rPr>
        <w:rFonts w:ascii="Courier New" w:hAnsi="Courier New"/>
      </w:rPr>
    </w:lvl>
    <w:lvl w:ilvl="2" w:tplc="3190D3B0">
      <w:start w:val="1"/>
      <w:numFmt w:val="bullet"/>
      <w:lvlText w:val=""/>
      <w:lvlJc w:val="left"/>
      <w:pPr>
        <w:tabs>
          <w:tab w:val="num" w:pos="2160"/>
        </w:tabs>
        <w:ind w:left="2160" w:hanging="360"/>
      </w:pPr>
      <w:rPr>
        <w:rFonts w:ascii="Wingdings" w:hAnsi="Wingdings"/>
      </w:rPr>
    </w:lvl>
    <w:lvl w:ilvl="3" w:tplc="AA2CDB2E">
      <w:start w:val="1"/>
      <w:numFmt w:val="bullet"/>
      <w:lvlText w:val=""/>
      <w:lvlJc w:val="left"/>
      <w:pPr>
        <w:tabs>
          <w:tab w:val="num" w:pos="2880"/>
        </w:tabs>
        <w:ind w:left="2880" w:hanging="360"/>
      </w:pPr>
      <w:rPr>
        <w:rFonts w:ascii="Symbol" w:hAnsi="Symbol"/>
      </w:rPr>
    </w:lvl>
    <w:lvl w:ilvl="4" w:tplc="1C80AE96">
      <w:start w:val="1"/>
      <w:numFmt w:val="bullet"/>
      <w:lvlText w:val="o"/>
      <w:lvlJc w:val="left"/>
      <w:pPr>
        <w:tabs>
          <w:tab w:val="num" w:pos="3600"/>
        </w:tabs>
        <w:ind w:left="3600" w:hanging="360"/>
      </w:pPr>
      <w:rPr>
        <w:rFonts w:ascii="Courier New" w:hAnsi="Courier New"/>
      </w:rPr>
    </w:lvl>
    <w:lvl w:ilvl="5" w:tplc="393E663A">
      <w:start w:val="1"/>
      <w:numFmt w:val="bullet"/>
      <w:lvlText w:val=""/>
      <w:lvlJc w:val="left"/>
      <w:pPr>
        <w:tabs>
          <w:tab w:val="num" w:pos="4320"/>
        </w:tabs>
        <w:ind w:left="4320" w:hanging="360"/>
      </w:pPr>
      <w:rPr>
        <w:rFonts w:ascii="Wingdings" w:hAnsi="Wingdings"/>
      </w:rPr>
    </w:lvl>
    <w:lvl w:ilvl="6" w:tplc="48CC085C">
      <w:start w:val="1"/>
      <w:numFmt w:val="bullet"/>
      <w:lvlText w:val=""/>
      <w:lvlJc w:val="left"/>
      <w:pPr>
        <w:tabs>
          <w:tab w:val="num" w:pos="5040"/>
        </w:tabs>
        <w:ind w:left="5040" w:hanging="360"/>
      </w:pPr>
      <w:rPr>
        <w:rFonts w:ascii="Symbol" w:hAnsi="Symbol"/>
      </w:rPr>
    </w:lvl>
    <w:lvl w:ilvl="7" w:tplc="18AE1114">
      <w:start w:val="1"/>
      <w:numFmt w:val="bullet"/>
      <w:lvlText w:val="o"/>
      <w:lvlJc w:val="left"/>
      <w:pPr>
        <w:tabs>
          <w:tab w:val="num" w:pos="5760"/>
        </w:tabs>
        <w:ind w:left="5760" w:hanging="360"/>
      </w:pPr>
      <w:rPr>
        <w:rFonts w:ascii="Courier New" w:hAnsi="Courier New"/>
      </w:rPr>
    </w:lvl>
    <w:lvl w:ilvl="8" w:tplc="95D0C77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88089C2">
      <w:start w:val="1"/>
      <w:numFmt w:val="bullet"/>
      <w:lvlText w:val=""/>
      <w:lvlJc w:val="left"/>
      <w:pPr>
        <w:ind w:left="720" w:hanging="360"/>
      </w:pPr>
      <w:rPr>
        <w:rFonts w:ascii="Symbol" w:hAnsi="Symbol"/>
      </w:rPr>
    </w:lvl>
    <w:lvl w:ilvl="1" w:tplc="7DA23C50">
      <w:start w:val="1"/>
      <w:numFmt w:val="bullet"/>
      <w:lvlText w:val="o"/>
      <w:lvlJc w:val="left"/>
      <w:pPr>
        <w:tabs>
          <w:tab w:val="num" w:pos="1440"/>
        </w:tabs>
        <w:ind w:left="1440" w:hanging="360"/>
      </w:pPr>
      <w:rPr>
        <w:rFonts w:ascii="Courier New" w:hAnsi="Courier New"/>
      </w:rPr>
    </w:lvl>
    <w:lvl w:ilvl="2" w:tplc="498602A2">
      <w:start w:val="1"/>
      <w:numFmt w:val="bullet"/>
      <w:lvlText w:val=""/>
      <w:lvlJc w:val="left"/>
      <w:pPr>
        <w:tabs>
          <w:tab w:val="num" w:pos="2160"/>
        </w:tabs>
        <w:ind w:left="2160" w:hanging="360"/>
      </w:pPr>
      <w:rPr>
        <w:rFonts w:ascii="Wingdings" w:hAnsi="Wingdings"/>
      </w:rPr>
    </w:lvl>
    <w:lvl w:ilvl="3" w:tplc="5920A0CC">
      <w:start w:val="1"/>
      <w:numFmt w:val="bullet"/>
      <w:lvlText w:val=""/>
      <w:lvlJc w:val="left"/>
      <w:pPr>
        <w:tabs>
          <w:tab w:val="num" w:pos="2880"/>
        </w:tabs>
        <w:ind w:left="2880" w:hanging="360"/>
      </w:pPr>
      <w:rPr>
        <w:rFonts w:ascii="Symbol" w:hAnsi="Symbol"/>
      </w:rPr>
    </w:lvl>
    <w:lvl w:ilvl="4" w:tplc="43BCF7B6">
      <w:start w:val="1"/>
      <w:numFmt w:val="bullet"/>
      <w:lvlText w:val="o"/>
      <w:lvlJc w:val="left"/>
      <w:pPr>
        <w:tabs>
          <w:tab w:val="num" w:pos="3600"/>
        </w:tabs>
        <w:ind w:left="3600" w:hanging="360"/>
      </w:pPr>
      <w:rPr>
        <w:rFonts w:ascii="Courier New" w:hAnsi="Courier New"/>
      </w:rPr>
    </w:lvl>
    <w:lvl w:ilvl="5" w:tplc="830E3262">
      <w:start w:val="1"/>
      <w:numFmt w:val="bullet"/>
      <w:lvlText w:val=""/>
      <w:lvlJc w:val="left"/>
      <w:pPr>
        <w:tabs>
          <w:tab w:val="num" w:pos="4320"/>
        </w:tabs>
        <w:ind w:left="4320" w:hanging="360"/>
      </w:pPr>
      <w:rPr>
        <w:rFonts w:ascii="Wingdings" w:hAnsi="Wingdings"/>
      </w:rPr>
    </w:lvl>
    <w:lvl w:ilvl="6" w:tplc="2F5AED92">
      <w:start w:val="1"/>
      <w:numFmt w:val="bullet"/>
      <w:lvlText w:val=""/>
      <w:lvlJc w:val="left"/>
      <w:pPr>
        <w:tabs>
          <w:tab w:val="num" w:pos="5040"/>
        </w:tabs>
        <w:ind w:left="5040" w:hanging="360"/>
      </w:pPr>
      <w:rPr>
        <w:rFonts w:ascii="Symbol" w:hAnsi="Symbol"/>
      </w:rPr>
    </w:lvl>
    <w:lvl w:ilvl="7" w:tplc="A9D0069E">
      <w:start w:val="1"/>
      <w:numFmt w:val="bullet"/>
      <w:lvlText w:val="o"/>
      <w:lvlJc w:val="left"/>
      <w:pPr>
        <w:tabs>
          <w:tab w:val="num" w:pos="5760"/>
        </w:tabs>
        <w:ind w:left="5760" w:hanging="360"/>
      </w:pPr>
      <w:rPr>
        <w:rFonts w:ascii="Courier New" w:hAnsi="Courier New"/>
      </w:rPr>
    </w:lvl>
    <w:lvl w:ilvl="8" w:tplc="1CE8683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5244"/>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E76CE"/>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C19"/>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6D97"/>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5E02"/>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20_4527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SR/20_4527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439</Words>
  <Characters>2553</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2020-07-27T10:47:00Z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32f0604f-bf88-413a-b4e9-9211a60fec3a</vt:lpwstr>
  </property>
  <property fmtid="{D5CDD505-2E9C-101B-9397-08002B2CF9AE}" pid="4" name="WTOCLASSIFICATION">
    <vt:lpwstr>WTO OFFICIAL</vt:lpwstr>
  </property>
</Properties>
</file>