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D0AFB" w:rsidP="002F6A28">
      <w:pPr>
        <w:pStyle w:val="Titre"/>
        <w:rPr>
          <w:caps w:val="0"/>
          <w:kern w:val="0"/>
        </w:rPr>
      </w:pPr>
      <w:r w:rsidRPr="002F6A28">
        <w:rPr>
          <w:caps w:val="0"/>
          <w:kern w:val="0"/>
        </w:rPr>
        <w:t>NOTIFICATION</w:t>
      </w:r>
    </w:p>
    <w:p w:rsidR="009239F7" w:rsidRPr="002F6A28" w:rsidRDefault="004D0AF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76576" w:rsidTr="0069259F">
        <w:tc>
          <w:tcPr>
            <w:tcW w:w="713" w:type="dxa"/>
            <w:tcBorders>
              <w:bottom w:val="single" w:sz="6" w:space="0" w:color="auto"/>
            </w:tcBorders>
            <w:shd w:val="clear" w:color="auto" w:fill="auto"/>
          </w:tcPr>
          <w:p w:rsidR="00F85C99" w:rsidRPr="002F6A28" w:rsidRDefault="004D0AF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D0AF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Israel</w:t>
            </w:r>
            <w:bookmarkEnd w:id="1"/>
            <w:r w:rsidRPr="002F6A28">
              <w:t xml:space="preserve"> </w:t>
            </w:r>
          </w:p>
          <w:p w:rsidR="00F85C99" w:rsidRPr="002F6A28" w:rsidRDefault="004D0AF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76576" w:rsidTr="0069259F">
        <w:tc>
          <w:tcPr>
            <w:tcW w:w="713" w:type="dxa"/>
            <w:tcBorders>
              <w:top w:val="single" w:sz="6" w:space="0" w:color="auto"/>
              <w:bottom w:val="single" w:sz="6" w:space="0" w:color="auto"/>
            </w:tcBorders>
            <w:shd w:val="clear" w:color="auto" w:fill="auto"/>
          </w:tcPr>
          <w:p w:rsidR="00F85C99" w:rsidRPr="002F6A28" w:rsidRDefault="004D0AF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D0AF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Israel WTO-TBT Enquiry Point</w:t>
            </w:r>
            <w:bookmarkEnd w:id="5"/>
          </w:p>
          <w:p w:rsidR="00F85C99" w:rsidRPr="002F6A28" w:rsidRDefault="004D0AF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811284" w:rsidRPr="002F6A28" w:rsidRDefault="004D0AFB" w:rsidP="00AA646C">
            <w:pPr>
              <w:spacing w:after="120"/>
              <w:jc w:val="left"/>
            </w:pPr>
            <w:r w:rsidRPr="002F6A28">
              <w:t xml:space="preserve">Israel WTO-TBT Enquiry Point </w:t>
            </w:r>
            <w:r w:rsidRPr="002F6A28">
              <w:br/>
              <w:t>Ministry of Economy and Industry</w:t>
            </w:r>
            <w:r w:rsidRPr="002F6A28">
              <w:br/>
              <w:t>Tel: + (972) 3 7347501</w:t>
            </w:r>
            <w:r w:rsidRPr="002F6A28">
              <w:br/>
              <w:t xml:space="preserve">E-mail: </w:t>
            </w:r>
            <w:hyperlink r:id="rId7" w:history="1">
              <w:r w:rsidRPr="002F6A28">
                <w:rPr>
                  <w:color w:val="0000FF"/>
                  <w:u w:val="single"/>
                </w:rPr>
                <w:t>Yael.Friedgut@economy.gov.il</w:t>
              </w:r>
            </w:hyperlink>
            <w:bookmarkEnd w:id="7"/>
          </w:p>
        </w:tc>
      </w:tr>
      <w:tr w:rsidR="00D76576" w:rsidTr="0069259F">
        <w:tc>
          <w:tcPr>
            <w:tcW w:w="713" w:type="dxa"/>
            <w:tcBorders>
              <w:top w:val="single" w:sz="6" w:space="0" w:color="auto"/>
              <w:bottom w:val="single" w:sz="6" w:space="0" w:color="auto"/>
            </w:tcBorders>
            <w:shd w:val="clear" w:color="auto" w:fill="auto"/>
          </w:tcPr>
          <w:p w:rsidR="00F85C99" w:rsidRPr="002F6A28" w:rsidRDefault="004D0AF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D0AF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76576" w:rsidTr="0069259F">
        <w:tc>
          <w:tcPr>
            <w:tcW w:w="713" w:type="dxa"/>
            <w:tcBorders>
              <w:top w:val="single" w:sz="6" w:space="0" w:color="auto"/>
              <w:bottom w:val="single" w:sz="6" w:space="0" w:color="auto"/>
            </w:tcBorders>
            <w:shd w:val="clear" w:color="auto" w:fill="auto"/>
          </w:tcPr>
          <w:p w:rsidR="00F85C99" w:rsidRPr="002F6A28" w:rsidRDefault="004D0AF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D0AF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Nickel systems of secondary cells and batteries containing alkaline; (ICS: 29.220.30)</w:t>
            </w:r>
            <w:bookmarkStart w:id="20" w:name="sps3a"/>
            <w:bookmarkEnd w:id="20"/>
          </w:p>
        </w:tc>
      </w:tr>
      <w:tr w:rsidR="00D76576" w:rsidTr="0069259F">
        <w:tc>
          <w:tcPr>
            <w:tcW w:w="713" w:type="dxa"/>
            <w:tcBorders>
              <w:top w:val="single" w:sz="6" w:space="0" w:color="auto"/>
              <w:bottom w:val="single" w:sz="6" w:space="0" w:color="auto"/>
            </w:tcBorders>
            <w:shd w:val="clear" w:color="auto" w:fill="auto"/>
          </w:tcPr>
          <w:p w:rsidR="00F85C99" w:rsidRPr="002F6A28" w:rsidRDefault="004D0AF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D0AF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 62133 part 1 - Secondary cells and batteries containing alkaline or other non-acid electrolytes - Safety requirements for portable sealed secondary cells, and for batteries made from them, for use in portable applications: Nickel systems (25 page(s), in English; 3 page(s), in English)</w:t>
            </w:r>
            <w:bookmarkStart w:id="22" w:name="sps5a"/>
            <w:bookmarkStart w:id="23" w:name="sps5c"/>
            <w:bookmarkStart w:id="24" w:name="sps5b"/>
            <w:bookmarkEnd w:id="22"/>
            <w:bookmarkEnd w:id="23"/>
            <w:bookmarkEnd w:id="24"/>
          </w:p>
        </w:tc>
      </w:tr>
      <w:tr w:rsidR="00D76576" w:rsidTr="0069259F">
        <w:tc>
          <w:tcPr>
            <w:tcW w:w="713" w:type="dxa"/>
            <w:tcBorders>
              <w:top w:val="single" w:sz="6" w:space="0" w:color="auto"/>
              <w:bottom w:val="single" w:sz="6" w:space="0" w:color="auto"/>
            </w:tcBorders>
            <w:shd w:val="clear" w:color="auto" w:fill="auto"/>
          </w:tcPr>
          <w:p w:rsidR="00F85C99" w:rsidRPr="002F6A28" w:rsidRDefault="004D0AF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D0AF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requirements of the existing standard, SI 62133 part 1, dealing with nickel systems of secondary cells and batteries containing alkaline, shall be declared mandatory. This declaration is inline with the mandatory standardization objective to protect human safety.</w:t>
            </w:r>
          </w:p>
          <w:p w:rsidR="00FE448B" w:rsidRPr="00C379C8" w:rsidRDefault="004D0AFB" w:rsidP="002F6A28">
            <w:pPr>
              <w:spacing w:after="120"/>
            </w:pPr>
            <w:r w:rsidRPr="00C379C8">
              <w:t>This standard adopts the International Standard IEC 62133-1 - Edition 1.0: 2017-02 without any national deviations and will enter into force 6 months after publication in Israel Official Gazette.</w:t>
            </w:r>
          </w:p>
        </w:tc>
      </w:tr>
      <w:tr w:rsidR="00D76576" w:rsidTr="0069259F">
        <w:tc>
          <w:tcPr>
            <w:tcW w:w="713" w:type="dxa"/>
            <w:tcBorders>
              <w:top w:val="single" w:sz="6" w:space="0" w:color="auto"/>
              <w:bottom w:val="single" w:sz="6" w:space="0" w:color="auto"/>
            </w:tcBorders>
            <w:shd w:val="clear" w:color="auto" w:fill="auto"/>
          </w:tcPr>
          <w:p w:rsidR="00F85C99" w:rsidRPr="002F6A28" w:rsidRDefault="004D0AF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D0AF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D76576" w:rsidTr="0069259F">
        <w:tc>
          <w:tcPr>
            <w:tcW w:w="713" w:type="dxa"/>
            <w:tcBorders>
              <w:top w:val="single" w:sz="6" w:space="0" w:color="auto"/>
              <w:bottom w:val="single" w:sz="6" w:space="0" w:color="auto"/>
            </w:tcBorders>
            <w:shd w:val="clear" w:color="auto" w:fill="auto"/>
          </w:tcPr>
          <w:p w:rsidR="00F85C99" w:rsidRPr="002F6A28" w:rsidRDefault="004D0AF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D0AF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811284" w:rsidRPr="002F6A28" w:rsidRDefault="004D0AFB" w:rsidP="009E75ED">
            <w:pPr>
              <w:numPr>
                <w:ilvl w:val="0"/>
                <w:numId w:val="16"/>
              </w:numPr>
              <w:spacing w:before="120" w:after="120"/>
              <w:jc w:val="left"/>
              <w:rPr>
                <w:bCs/>
              </w:rPr>
            </w:pPr>
            <w:r w:rsidRPr="002F6A28">
              <w:rPr>
                <w:bCs/>
              </w:rPr>
              <w:t>Israel Standard SI 62133 part 1 (February 2019);</w:t>
            </w:r>
          </w:p>
          <w:p w:rsidR="00811284" w:rsidRPr="002F6A28" w:rsidRDefault="004D0AFB" w:rsidP="009E75ED">
            <w:pPr>
              <w:numPr>
                <w:ilvl w:val="0"/>
                <w:numId w:val="16"/>
              </w:numPr>
              <w:spacing w:before="120" w:after="120"/>
              <w:jc w:val="left"/>
              <w:rPr>
                <w:bCs/>
              </w:rPr>
            </w:pPr>
            <w:r w:rsidRPr="002F6A28">
              <w:rPr>
                <w:bCs/>
              </w:rPr>
              <w:t>International Standard IEC 62133-1 - Edition 1.0: 2017-02.</w:t>
            </w:r>
          </w:p>
        </w:tc>
      </w:tr>
      <w:tr w:rsidR="00D76576" w:rsidTr="00AE6CC8">
        <w:trPr>
          <w:cantSplit/>
        </w:trPr>
        <w:tc>
          <w:tcPr>
            <w:tcW w:w="713" w:type="dxa"/>
            <w:tcBorders>
              <w:top w:val="single" w:sz="6" w:space="0" w:color="auto"/>
              <w:bottom w:val="single" w:sz="6" w:space="0" w:color="auto"/>
            </w:tcBorders>
            <w:shd w:val="clear" w:color="auto" w:fill="auto"/>
          </w:tcPr>
          <w:p w:rsidR="00EE3A11" w:rsidRPr="002F6A28" w:rsidRDefault="004D0AF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D0AF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4D0AF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after publication in Israel Official Gazette, Section of Government Notices</w:t>
            </w:r>
            <w:bookmarkEnd w:id="34"/>
          </w:p>
        </w:tc>
      </w:tr>
      <w:tr w:rsidR="00D76576" w:rsidTr="0069259F">
        <w:tc>
          <w:tcPr>
            <w:tcW w:w="713" w:type="dxa"/>
            <w:tcBorders>
              <w:top w:val="single" w:sz="6" w:space="0" w:color="auto"/>
              <w:bottom w:val="single" w:sz="6" w:space="0" w:color="auto"/>
            </w:tcBorders>
            <w:shd w:val="clear" w:color="auto" w:fill="auto"/>
          </w:tcPr>
          <w:p w:rsidR="00F85C99" w:rsidRPr="002F6A28" w:rsidRDefault="004D0AFB"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4D0AF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76576" w:rsidTr="0069259F">
        <w:tc>
          <w:tcPr>
            <w:tcW w:w="713" w:type="dxa"/>
            <w:tcBorders>
              <w:top w:val="single" w:sz="6" w:space="0" w:color="auto"/>
            </w:tcBorders>
            <w:shd w:val="clear" w:color="auto" w:fill="auto"/>
          </w:tcPr>
          <w:p w:rsidR="00F85C99" w:rsidRPr="002F6A28" w:rsidRDefault="004D0AF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D0AF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11284" w:rsidRPr="002F6A28" w:rsidRDefault="00EC4129" w:rsidP="00B16145">
            <w:pPr>
              <w:keepNext/>
              <w:keepLines/>
              <w:spacing w:before="120" w:after="120"/>
            </w:pPr>
            <w:hyperlink r:id="rId8" w:history="1">
              <w:r w:rsidR="004D0AFB" w:rsidRPr="002F6A28">
                <w:rPr>
                  <w:color w:val="0000FF"/>
                  <w:u w:val="single"/>
                </w:rPr>
                <w:t>https://members.wto.org/crnattachments/2019/TBT/ISR/19_6733_00_x.pdf</w:t>
              </w:r>
            </w:hyperlink>
            <w:bookmarkEnd w:id="40"/>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89B" w:rsidRDefault="004D0AFB">
      <w:r>
        <w:separator/>
      </w:r>
    </w:p>
  </w:endnote>
  <w:endnote w:type="continuationSeparator" w:id="0">
    <w:p w:rsidR="0041289B" w:rsidRDefault="004D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D0AFB"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D0AFB"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D0AF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89B" w:rsidRDefault="004D0AFB">
      <w:r>
        <w:separator/>
      </w:r>
    </w:p>
  </w:footnote>
  <w:footnote w:type="continuationSeparator" w:id="0">
    <w:p w:rsidR="0041289B" w:rsidRDefault="004D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D0AFB"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4D0AF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D0AFB" w:rsidP="009239F7">
    <w:pPr>
      <w:pStyle w:val="En-tte"/>
      <w:pBdr>
        <w:bottom w:val="single" w:sz="4" w:space="1" w:color="auto"/>
      </w:pBdr>
      <w:tabs>
        <w:tab w:val="clear" w:pos="4513"/>
        <w:tab w:val="clear" w:pos="9027"/>
      </w:tabs>
      <w:jc w:val="center"/>
    </w:pPr>
    <w:bookmarkStart w:id="41" w:name="spsSymbolHeader"/>
    <w:r w:rsidRPr="002F6A28">
      <w:t>G/TBT/N/ISR/1092</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4D0AF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657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76576" w:rsidTr="008612A9">
      <w:trPr>
        <w:trHeight w:val="213"/>
        <w:jc w:val="center"/>
      </w:trPr>
      <w:tc>
        <w:tcPr>
          <w:tcW w:w="3794" w:type="dxa"/>
          <w:vMerge w:val="restart"/>
          <w:shd w:val="clear" w:color="auto" w:fill="FFFFFF"/>
          <w:tcMar>
            <w:left w:w="0" w:type="dxa"/>
            <w:right w:w="0" w:type="dxa"/>
          </w:tcMar>
        </w:tcPr>
        <w:p w:rsidR="00ED54E0" w:rsidRPr="009239F7" w:rsidRDefault="004D0AFB"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1527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7657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D0AFB" w:rsidP="00B801E9">
          <w:pPr>
            <w:jc w:val="right"/>
            <w:rPr>
              <w:b/>
              <w:szCs w:val="16"/>
            </w:rPr>
          </w:pPr>
          <w:bookmarkStart w:id="43" w:name="bmkSymbols"/>
          <w:r w:rsidRPr="002F6A28">
            <w:rPr>
              <w:b/>
              <w:szCs w:val="16"/>
            </w:rPr>
            <w:t>G/TBT/N/ISR/1092</w:t>
          </w:r>
          <w:bookmarkEnd w:id="43"/>
        </w:p>
      </w:tc>
    </w:tr>
    <w:tr w:rsidR="00D7657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D0AFB" w:rsidP="00B801E9">
          <w:pPr>
            <w:jc w:val="right"/>
            <w:rPr>
              <w:szCs w:val="16"/>
            </w:rPr>
          </w:pPr>
          <w:bookmarkStart w:id="44" w:name="spsDateDistribution"/>
          <w:bookmarkStart w:id="45" w:name="bmkDate"/>
          <w:bookmarkEnd w:id="44"/>
          <w:bookmarkEnd w:id="45"/>
          <w:r>
            <w:rPr>
              <w:szCs w:val="16"/>
            </w:rPr>
            <w:t>28 November 2019</w:t>
          </w:r>
        </w:p>
      </w:tc>
    </w:tr>
    <w:tr w:rsidR="00D7657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D0AFB"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EC4129">
            <w:rPr>
              <w:color w:val="FF0000"/>
              <w:szCs w:val="16"/>
            </w:rPr>
            <w:t>8165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4D0AF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7657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D0AF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4D0AF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D6AAB96">
      <w:start w:val="1"/>
      <w:numFmt w:val="decimal"/>
      <w:pStyle w:val="SummaryText"/>
      <w:lvlText w:val="%1."/>
      <w:lvlJc w:val="left"/>
      <w:pPr>
        <w:ind w:left="360" w:hanging="360"/>
      </w:pPr>
    </w:lvl>
    <w:lvl w:ilvl="1" w:tplc="453A3F68" w:tentative="1">
      <w:start w:val="1"/>
      <w:numFmt w:val="lowerLetter"/>
      <w:lvlText w:val="%2."/>
      <w:lvlJc w:val="left"/>
      <w:pPr>
        <w:ind w:left="1080" w:hanging="360"/>
      </w:pPr>
    </w:lvl>
    <w:lvl w:ilvl="2" w:tplc="DAE878E2" w:tentative="1">
      <w:start w:val="1"/>
      <w:numFmt w:val="lowerRoman"/>
      <w:lvlText w:val="%3."/>
      <w:lvlJc w:val="right"/>
      <w:pPr>
        <w:ind w:left="1800" w:hanging="180"/>
      </w:pPr>
    </w:lvl>
    <w:lvl w:ilvl="3" w:tplc="D51C3C18" w:tentative="1">
      <w:start w:val="1"/>
      <w:numFmt w:val="decimal"/>
      <w:lvlText w:val="%4."/>
      <w:lvlJc w:val="left"/>
      <w:pPr>
        <w:ind w:left="2520" w:hanging="360"/>
      </w:pPr>
    </w:lvl>
    <w:lvl w:ilvl="4" w:tplc="E51ADB82" w:tentative="1">
      <w:start w:val="1"/>
      <w:numFmt w:val="lowerLetter"/>
      <w:lvlText w:val="%5."/>
      <w:lvlJc w:val="left"/>
      <w:pPr>
        <w:ind w:left="3240" w:hanging="360"/>
      </w:pPr>
    </w:lvl>
    <w:lvl w:ilvl="5" w:tplc="BDA0470A" w:tentative="1">
      <w:start w:val="1"/>
      <w:numFmt w:val="lowerRoman"/>
      <w:lvlText w:val="%6."/>
      <w:lvlJc w:val="right"/>
      <w:pPr>
        <w:ind w:left="3960" w:hanging="180"/>
      </w:pPr>
    </w:lvl>
    <w:lvl w:ilvl="6" w:tplc="D76A85E6" w:tentative="1">
      <w:start w:val="1"/>
      <w:numFmt w:val="decimal"/>
      <w:lvlText w:val="%7."/>
      <w:lvlJc w:val="left"/>
      <w:pPr>
        <w:ind w:left="4680" w:hanging="360"/>
      </w:pPr>
    </w:lvl>
    <w:lvl w:ilvl="7" w:tplc="6F521978" w:tentative="1">
      <w:start w:val="1"/>
      <w:numFmt w:val="lowerLetter"/>
      <w:lvlText w:val="%8."/>
      <w:lvlJc w:val="left"/>
      <w:pPr>
        <w:ind w:left="5400" w:hanging="360"/>
      </w:pPr>
    </w:lvl>
    <w:lvl w:ilvl="8" w:tplc="7C24D89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F56699E">
      <w:start w:val="1"/>
      <w:numFmt w:val="bullet"/>
      <w:lvlText w:val=""/>
      <w:lvlJc w:val="left"/>
      <w:pPr>
        <w:ind w:left="720" w:hanging="360"/>
      </w:pPr>
      <w:rPr>
        <w:rFonts w:ascii="Symbol" w:hAnsi="Symbol"/>
      </w:rPr>
    </w:lvl>
    <w:lvl w:ilvl="1" w:tplc="2B5232D8">
      <w:start w:val="1"/>
      <w:numFmt w:val="bullet"/>
      <w:lvlText w:val="o"/>
      <w:lvlJc w:val="left"/>
      <w:pPr>
        <w:tabs>
          <w:tab w:val="num" w:pos="1440"/>
        </w:tabs>
        <w:ind w:left="1440" w:hanging="360"/>
      </w:pPr>
      <w:rPr>
        <w:rFonts w:ascii="Courier New" w:hAnsi="Courier New"/>
      </w:rPr>
    </w:lvl>
    <w:lvl w:ilvl="2" w:tplc="17021BB0">
      <w:start w:val="1"/>
      <w:numFmt w:val="bullet"/>
      <w:lvlText w:val=""/>
      <w:lvlJc w:val="left"/>
      <w:pPr>
        <w:tabs>
          <w:tab w:val="num" w:pos="2160"/>
        </w:tabs>
        <w:ind w:left="2160" w:hanging="360"/>
      </w:pPr>
      <w:rPr>
        <w:rFonts w:ascii="Wingdings" w:hAnsi="Wingdings"/>
      </w:rPr>
    </w:lvl>
    <w:lvl w:ilvl="3" w:tplc="87E2940A">
      <w:start w:val="1"/>
      <w:numFmt w:val="bullet"/>
      <w:lvlText w:val=""/>
      <w:lvlJc w:val="left"/>
      <w:pPr>
        <w:tabs>
          <w:tab w:val="num" w:pos="2880"/>
        </w:tabs>
        <w:ind w:left="2880" w:hanging="360"/>
      </w:pPr>
      <w:rPr>
        <w:rFonts w:ascii="Symbol" w:hAnsi="Symbol"/>
      </w:rPr>
    </w:lvl>
    <w:lvl w:ilvl="4" w:tplc="DD1CFD66">
      <w:start w:val="1"/>
      <w:numFmt w:val="bullet"/>
      <w:lvlText w:val="o"/>
      <w:lvlJc w:val="left"/>
      <w:pPr>
        <w:tabs>
          <w:tab w:val="num" w:pos="3600"/>
        </w:tabs>
        <w:ind w:left="3600" w:hanging="360"/>
      </w:pPr>
      <w:rPr>
        <w:rFonts w:ascii="Courier New" w:hAnsi="Courier New"/>
      </w:rPr>
    </w:lvl>
    <w:lvl w:ilvl="5" w:tplc="C7464B46">
      <w:start w:val="1"/>
      <w:numFmt w:val="bullet"/>
      <w:lvlText w:val=""/>
      <w:lvlJc w:val="left"/>
      <w:pPr>
        <w:tabs>
          <w:tab w:val="num" w:pos="4320"/>
        </w:tabs>
        <w:ind w:left="4320" w:hanging="360"/>
      </w:pPr>
      <w:rPr>
        <w:rFonts w:ascii="Wingdings" w:hAnsi="Wingdings"/>
      </w:rPr>
    </w:lvl>
    <w:lvl w:ilvl="6" w:tplc="10BEA40A">
      <w:start w:val="1"/>
      <w:numFmt w:val="bullet"/>
      <w:lvlText w:val=""/>
      <w:lvlJc w:val="left"/>
      <w:pPr>
        <w:tabs>
          <w:tab w:val="num" w:pos="5040"/>
        </w:tabs>
        <w:ind w:left="5040" w:hanging="360"/>
      </w:pPr>
      <w:rPr>
        <w:rFonts w:ascii="Symbol" w:hAnsi="Symbol"/>
      </w:rPr>
    </w:lvl>
    <w:lvl w:ilvl="7" w:tplc="952EA270">
      <w:start w:val="1"/>
      <w:numFmt w:val="bullet"/>
      <w:lvlText w:val="o"/>
      <w:lvlJc w:val="left"/>
      <w:pPr>
        <w:tabs>
          <w:tab w:val="num" w:pos="5760"/>
        </w:tabs>
        <w:ind w:left="5760" w:hanging="360"/>
      </w:pPr>
      <w:rPr>
        <w:rFonts w:ascii="Courier New" w:hAnsi="Courier New"/>
      </w:rPr>
    </w:lvl>
    <w:lvl w:ilvl="8" w:tplc="11C034E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60286"/>
    <w:rsid w:val="003723A9"/>
    <w:rsid w:val="00381B96"/>
    <w:rsid w:val="00383F7A"/>
    <w:rsid w:val="00396AF4"/>
    <w:rsid w:val="003B2BBF"/>
    <w:rsid w:val="003B40C7"/>
    <w:rsid w:val="0041289B"/>
    <w:rsid w:val="0041584A"/>
    <w:rsid w:val="004423A4"/>
    <w:rsid w:val="00467032"/>
    <w:rsid w:val="0046754A"/>
    <w:rsid w:val="0048173D"/>
    <w:rsid w:val="004A23F8"/>
    <w:rsid w:val="004C27A4"/>
    <w:rsid w:val="004D0AFB"/>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1278"/>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1284"/>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76576"/>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4129"/>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ED76"/>
  <w15:docId w15:val="{C8543D22-5832-400E-8013-EF299933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ISR/19_673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2019-11-28T08:34:00Z</dcterms:created>
  <dcterms:modified xsi:type="dcterms:W3CDTF">2019-11-28T10:00:00Z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