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141F0" w:rsidP="00B22883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3141F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61E0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Israel</w:t>
            </w:r>
            <w:bookmarkEnd w:id="2"/>
            <w:r w:rsidRPr="002F6A28">
              <w:t xml:space="preserve"> </w:t>
            </w:r>
          </w:p>
          <w:p w:rsidR="00F85C99" w:rsidRPr="002F6A28" w:rsidRDefault="003141F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Israel WTO-TBT Enquiry Point</w:t>
            </w:r>
            <w:bookmarkEnd w:id="6"/>
          </w:p>
          <w:p w:rsidR="00F85C99" w:rsidRPr="002F6A28" w:rsidRDefault="003141F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C61E06" w:rsidRPr="002F6A28" w:rsidRDefault="003141F0" w:rsidP="00AA646C">
            <w:r w:rsidRPr="002F6A28">
              <w:t xml:space="preserve">Israel WTO-TBT Enquiry Point </w:t>
            </w:r>
          </w:p>
          <w:p w:rsidR="00C61E06" w:rsidRPr="002F6A28" w:rsidRDefault="003141F0" w:rsidP="00AA646C">
            <w:r w:rsidRPr="002F6A28">
              <w:t>Ministry of Economy and Industry</w:t>
            </w:r>
          </w:p>
          <w:p w:rsidR="00C61E06" w:rsidRPr="002F6A28" w:rsidRDefault="003141F0" w:rsidP="00AA646C">
            <w:r w:rsidRPr="002F6A28">
              <w:t>Tel:   + (972) 3 7347501</w:t>
            </w:r>
          </w:p>
          <w:p w:rsidR="00C61E06" w:rsidRPr="002F6A28" w:rsidRDefault="003141F0" w:rsidP="00AA646C">
            <w:pPr>
              <w:spacing w:after="120"/>
            </w:pPr>
            <w:r w:rsidRPr="002F6A28">
              <w:t>E-mail:  Yael.Friedgut@economy.gov.il</w:t>
            </w:r>
            <w:bookmarkEnd w:id="8"/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141F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Mattresses and bumpers for infants; (HS: 9403, 9404); (ICS: 97.140, 97.160)</w:t>
            </w:r>
            <w:bookmarkEnd w:id="20"/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SI 1548 - Mattresses and bumpers for infant's and children's cots, perambulators and similar domestic articles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 xml:space="preserve">The depth requirements appearing in paragraph 6.2 </w:t>
            </w:r>
            <w:r w:rsidRPr="002F6A28">
              <w:t>of the existing Mandatory Standard SI 1548</w:t>
            </w:r>
            <w:r w:rsidRPr="002F6A28">
              <w:rPr>
                <w:lang w:eastAsia="en-GB"/>
              </w:rPr>
              <w:t>, dealing with m</w:t>
            </w:r>
            <w:r w:rsidRPr="002F6A28">
              <w:t>attresses and bumpers for infant</w:t>
            </w:r>
            <w:r w:rsidRPr="002F6A28">
              <w:rPr>
                <w:lang w:eastAsia="en-GB"/>
              </w:rPr>
              <w:t xml:space="preserve">, shall not apply to acid reflux mattresses, and therefore shall be declared voluntary for these mattresses only. This declaration will allow the manufacturing, production, importation and distribution of </w:t>
            </w:r>
            <w:r w:rsidRPr="002F6A28">
              <w:t>acid reflux mattresses in different height then required in paragraph 6.2 and will enable the success of treating the acid reflux syndrome in babies.</w:t>
            </w:r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141F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61E06" w:rsidRPr="002F6A28" w:rsidRDefault="003141F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Israel Mandatory Standard SI 1548 (February 2018);</w:t>
            </w:r>
          </w:p>
          <w:p w:rsidR="00C61E06" w:rsidRPr="002F6A28" w:rsidRDefault="003141F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British Standard BS 1877-10: 2011 and A1: 2012.</w:t>
            </w:r>
          </w:p>
        </w:tc>
      </w:tr>
      <w:tr w:rsidR="00C61E0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141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141F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3141F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 60 days after publication in Israel Official Gazette, Section of Government Notices</w:t>
            </w:r>
            <w:bookmarkEnd w:id="34"/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1F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C61E0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141F0" w:rsidP="00B22883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141F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  <w:bookmarkEnd w:id="40"/>
          </w:p>
        </w:tc>
      </w:tr>
    </w:tbl>
    <w:p w:rsidR="00EE3A11" w:rsidRPr="002F6A28" w:rsidRDefault="00EE3A11" w:rsidP="002F6A28"/>
    <w:sectPr w:rsidR="00EE3A11" w:rsidRPr="002F6A28" w:rsidSect="00B22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56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CF" w:rsidRDefault="003141F0">
      <w:r>
        <w:separator/>
      </w:r>
    </w:p>
  </w:endnote>
  <w:endnote w:type="continuationSeparator" w:id="0">
    <w:p w:rsidR="005E42CF" w:rsidRDefault="003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141F0" w:rsidRDefault="003141F0" w:rsidP="003141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141F0" w:rsidRDefault="003141F0" w:rsidP="003141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141F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CF" w:rsidRDefault="003141F0">
      <w:r>
        <w:separator/>
      </w:r>
    </w:p>
  </w:footnote>
  <w:footnote w:type="continuationSeparator" w:id="0">
    <w:p w:rsidR="005E42CF" w:rsidRDefault="0031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1F0" w:rsidRPr="003141F0" w:rsidRDefault="003141F0" w:rsidP="00314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41F0">
      <w:t>G/TBT/N/</w:t>
    </w:r>
    <w:proofErr w:type="spellStart"/>
    <w:r w:rsidRPr="003141F0">
      <w:t>ISR</w:t>
    </w:r>
    <w:proofErr w:type="spellEnd"/>
    <w:r w:rsidRPr="003141F0">
      <w:t>/1043</w:t>
    </w:r>
  </w:p>
  <w:p w:rsidR="003141F0" w:rsidRPr="003141F0" w:rsidRDefault="003141F0" w:rsidP="00314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41F0" w:rsidRPr="003141F0" w:rsidRDefault="003141F0" w:rsidP="00314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41F0">
      <w:t xml:space="preserve">- </w:t>
    </w:r>
    <w:r w:rsidRPr="003141F0">
      <w:fldChar w:fldCharType="begin"/>
    </w:r>
    <w:r w:rsidRPr="003141F0">
      <w:instrText xml:space="preserve"> PAGE </w:instrText>
    </w:r>
    <w:r w:rsidRPr="003141F0">
      <w:fldChar w:fldCharType="separate"/>
    </w:r>
    <w:r w:rsidRPr="003141F0">
      <w:rPr>
        <w:noProof/>
      </w:rPr>
      <w:t>2</w:t>
    </w:r>
    <w:r w:rsidRPr="003141F0">
      <w:fldChar w:fldCharType="end"/>
    </w:r>
    <w:r w:rsidRPr="003141F0">
      <w:t xml:space="preserve"> -</w:t>
    </w:r>
  </w:p>
  <w:p w:rsidR="009239F7" w:rsidRPr="003141F0" w:rsidRDefault="009239F7" w:rsidP="003141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1F0" w:rsidRPr="003141F0" w:rsidRDefault="003141F0" w:rsidP="00314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41F0">
      <w:t>G/TBT/N/ISR/1043</w:t>
    </w:r>
  </w:p>
  <w:p w:rsidR="003141F0" w:rsidRPr="003141F0" w:rsidRDefault="003141F0" w:rsidP="00314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41F0" w:rsidRPr="003141F0" w:rsidRDefault="003141F0" w:rsidP="00314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41F0">
      <w:t xml:space="preserve">- </w:t>
    </w:r>
    <w:r w:rsidRPr="003141F0">
      <w:fldChar w:fldCharType="begin"/>
    </w:r>
    <w:r w:rsidRPr="003141F0">
      <w:instrText xml:space="preserve"> PAGE </w:instrText>
    </w:r>
    <w:r w:rsidRPr="003141F0">
      <w:fldChar w:fldCharType="separate"/>
    </w:r>
    <w:r w:rsidRPr="003141F0">
      <w:rPr>
        <w:noProof/>
      </w:rPr>
      <w:t>2</w:t>
    </w:r>
    <w:r w:rsidRPr="003141F0">
      <w:fldChar w:fldCharType="end"/>
    </w:r>
    <w:r w:rsidRPr="003141F0">
      <w:t xml:space="preserve"> -</w:t>
    </w:r>
  </w:p>
  <w:p w:rsidR="009239F7" w:rsidRPr="003141F0" w:rsidRDefault="009239F7" w:rsidP="003141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1E0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141F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C61E0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C49A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61E0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141F0" w:rsidRDefault="003141F0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G/TBT/N/ISR/1043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C61E0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F7A42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11 April 2019</w:t>
          </w:r>
        </w:p>
      </w:tc>
    </w:tr>
    <w:tr w:rsidR="00C61E0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141F0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9F7A42">
            <w:rPr>
              <w:color w:val="FF0000"/>
              <w:szCs w:val="16"/>
            </w:rPr>
            <w:t>19-2409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141F0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C61E0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141F0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141F0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E02E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041C18" w:tentative="1">
      <w:start w:val="1"/>
      <w:numFmt w:val="lowerLetter"/>
      <w:lvlText w:val="%2."/>
      <w:lvlJc w:val="left"/>
      <w:pPr>
        <w:ind w:left="1080" w:hanging="360"/>
      </w:pPr>
    </w:lvl>
    <w:lvl w:ilvl="2" w:tplc="286C0024" w:tentative="1">
      <w:start w:val="1"/>
      <w:numFmt w:val="lowerRoman"/>
      <w:lvlText w:val="%3."/>
      <w:lvlJc w:val="right"/>
      <w:pPr>
        <w:ind w:left="1800" w:hanging="180"/>
      </w:pPr>
    </w:lvl>
    <w:lvl w:ilvl="3" w:tplc="A8FEC7AE" w:tentative="1">
      <w:start w:val="1"/>
      <w:numFmt w:val="decimal"/>
      <w:lvlText w:val="%4."/>
      <w:lvlJc w:val="left"/>
      <w:pPr>
        <w:ind w:left="2520" w:hanging="360"/>
      </w:pPr>
    </w:lvl>
    <w:lvl w:ilvl="4" w:tplc="16AC309E" w:tentative="1">
      <w:start w:val="1"/>
      <w:numFmt w:val="lowerLetter"/>
      <w:lvlText w:val="%5."/>
      <w:lvlJc w:val="left"/>
      <w:pPr>
        <w:ind w:left="3240" w:hanging="360"/>
      </w:pPr>
    </w:lvl>
    <w:lvl w:ilvl="5" w:tplc="91FCDE28" w:tentative="1">
      <w:start w:val="1"/>
      <w:numFmt w:val="lowerRoman"/>
      <w:lvlText w:val="%6."/>
      <w:lvlJc w:val="right"/>
      <w:pPr>
        <w:ind w:left="3960" w:hanging="180"/>
      </w:pPr>
    </w:lvl>
    <w:lvl w:ilvl="6" w:tplc="25B4EB76" w:tentative="1">
      <w:start w:val="1"/>
      <w:numFmt w:val="decimal"/>
      <w:lvlText w:val="%7."/>
      <w:lvlJc w:val="left"/>
      <w:pPr>
        <w:ind w:left="4680" w:hanging="360"/>
      </w:pPr>
    </w:lvl>
    <w:lvl w:ilvl="7" w:tplc="C75464DA" w:tentative="1">
      <w:start w:val="1"/>
      <w:numFmt w:val="lowerLetter"/>
      <w:lvlText w:val="%8."/>
      <w:lvlJc w:val="left"/>
      <w:pPr>
        <w:ind w:left="5400" w:hanging="360"/>
      </w:pPr>
    </w:lvl>
    <w:lvl w:ilvl="8" w:tplc="64882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C56A9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E64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0AB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1C4E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C000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FA95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C431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30CD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ACE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41F0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49A8"/>
    <w:rsid w:val="005C5BA4"/>
    <w:rsid w:val="005D5981"/>
    <w:rsid w:val="005E42CF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7A42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2883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1E06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3D27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2019-04-11T07:33:00Z</dcterms:created>
  <dcterms:modified xsi:type="dcterms:W3CDTF">2019-04-11T13:43:00Z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G/TBT/N/ISR/1043</vt:lpwstr>
  </property>
</Properties>
</file>