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836603" w:rsidP="00D161CF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836603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11FD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3660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36603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Israel</w:t>
            </w:r>
            <w:bookmarkEnd w:id="2"/>
            <w:r w:rsidRPr="002F6A28">
              <w:t xml:space="preserve"> </w:t>
            </w:r>
          </w:p>
          <w:p w:rsidR="00F85C99" w:rsidRPr="002F6A28" w:rsidRDefault="00836603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311FD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6603" w:rsidP="004A6EF7">
            <w:pPr>
              <w:spacing w:before="80" w:after="8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6603" w:rsidP="004A6EF7">
            <w:pPr>
              <w:spacing w:before="80" w:after="8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Israel WTO-TBT Enquiry Point</w:t>
            </w:r>
            <w:bookmarkEnd w:id="6"/>
          </w:p>
          <w:p w:rsidR="00F85C99" w:rsidRPr="002F6A28" w:rsidRDefault="00836603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311FD5" w:rsidRPr="002F6A28" w:rsidRDefault="00836603" w:rsidP="00AA646C">
            <w:r w:rsidRPr="002F6A28">
              <w:t xml:space="preserve">Israel WTO-TBT Enquiry Point </w:t>
            </w:r>
          </w:p>
          <w:p w:rsidR="00311FD5" w:rsidRPr="002F6A28" w:rsidRDefault="00836603" w:rsidP="00AA646C">
            <w:r w:rsidRPr="002F6A28">
              <w:t>Ministry of Economy and Industry</w:t>
            </w:r>
          </w:p>
          <w:p w:rsidR="00311FD5" w:rsidRPr="002F6A28" w:rsidRDefault="00836603" w:rsidP="00AA646C">
            <w:r w:rsidRPr="002F6A28">
              <w:t>Tel: + (972) 3 7347501</w:t>
            </w:r>
          </w:p>
          <w:p w:rsidR="00311FD5" w:rsidRPr="002F6A28" w:rsidRDefault="00836603" w:rsidP="00AA646C">
            <w:pPr>
              <w:spacing w:after="120"/>
            </w:pPr>
            <w:r w:rsidRPr="002F6A28">
              <w:t xml:space="preserve">E-mail: </w:t>
            </w:r>
            <w:hyperlink r:id="rId8" w:history="1">
              <w:r w:rsidRPr="005D59D4">
                <w:rPr>
                  <w:rStyle w:val="Hyperlink"/>
                </w:rPr>
                <w:t>Yael.Friedgut@economy.gov.il</w:t>
              </w:r>
            </w:hyperlink>
            <w:bookmarkEnd w:id="8"/>
            <w:r>
              <w:t xml:space="preserve"> </w:t>
            </w:r>
          </w:p>
        </w:tc>
      </w:tr>
      <w:tr w:rsidR="00311FD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6603" w:rsidP="004A6EF7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836603" w:rsidP="004A6EF7">
            <w:pPr>
              <w:spacing w:before="80" w:after="8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311FD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6603" w:rsidP="004A6EF7">
            <w:pPr>
              <w:spacing w:before="80" w:after="8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6603" w:rsidP="004A6EF7">
            <w:pPr>
              <w:spacing w:before="80" w:after="8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Portable fire extinguishers; (HS: 842410); (ICS: 13.220.10)</w:t>
            </w:r>
            <w:bookmarkEnd w:id="20"/>
          </w:p>
        </w:tc>
      </w:tr>
      <w:tr w:rsidR="00311FD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6603" w:rsidP="004A6EF7">
            <w:pPr>
              <w:spacing w:before="80" w:after="8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6603" w:rsidP="004A6EF7">
            <w:pPr>
              <w:spacing w:before="80" w:after="8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 xml:space="preserve">SI 987 - </w:t>
            </w:r>
            <w:r w:rsidRPr="004A6EF7">
              <w:rPr>
                <w:b/>
              </w:rPr>
              <w:t>Rechargeable</w:t>
            </w:r>
            <w:r w:rsidRPr="002F6A28">
              <w:t xml:space="preserve"> portable extinguishers of the halogenated hydrocarbon type (4 page(s), in Hebrew)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11FD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6603" w:rsidP="00D161CF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6603" w:rsidP="00D161CF">
            <w:pPr>
              <w:spacing w:before="80" w:after="8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3</w:t>
            </w:r>
            <w:r w:rsidRPr="002F6A28">
              <w:rPr>
                <w:vertAlign w:val="superscript"/>
              </w:rPr>
              <w:t>rd</w:t>
            </w:r>
            <w:r w:rsidRPr="002F6A28">
              <w:t> amendment to the Mandatory Standard SI 987. This draft amendment changes the following:</w:t>
            </w:r>
          </w:p>
          <w:p w:rsidR="00311FD5" w:rsidRPr="002F6A28" w:rsidRDefault="00836603" w:rsidP="00D161CF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>Updates the standard's normative references appearing in Amendment 2 and in paragraphs 214.4, 215 and 302;</w:t>
            </w:r>
          </w:p>
          <w:p w:rsidR="00311FD5" w:rsidRPr="002F6A28" w:rsidRDefault="00836603" w:rsidP="00D161CF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>Replaces the list of approved halocarbon alternatives for halon 1211, appearing in paragraph 214.2.</w:t>
            </w:r>
          </w:p>
        </w:tc>
      </w:tr>
      <w:tr w:rsidR="00311FD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6603" w:rsidP="00D161CF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6603" w:rsidP="00D161CF">
            <w:pPr>
              <w:spacing w:before="80" w:after="8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human health or safety</w:t>
            </w:r>
            <w:bookmarkEnd w:id="27"/>
          </w:p>
        </w:tc>
      </w:tr>
      <w:tr w:rsidR="00311FD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6603" w:rsidP="00D161CF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836603" w:rsidP="00D161CF">
            <w:pPr>
              <w:spacing w:before="80" w:after="8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311FD5" w:rsidRPr="002F6A28" w:rsidRDefault="00836603" w:rsidP="00D161C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Israel Mandatory Standard SI 987 (August 1980), Amendment 1 (December</w:t>
            </w:r>
            <w:r w:rsidR="00D161CF">
              <w:rPr>
                <w:bCs/>
                <w:lang w:eastAsia="en-GB"/>
              </w:rPr>
              <w:t> </w:t>
            </w:r>
            <w:r w:rsidRPr="002F6A28">
              <w:rPr>
                <w:bCs/>
                <w:lang w:eastAsia="en-GB"/>
              </w:rPr>
              <w:t>1983) and Amendment 2 (March 2003).</w:t>
            </w:r>
          </w:p>
        </w:tc>
      </w:tr>
      <w:tr w:rsidR="00311FD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36603" w:rsidP="00D161CF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36603" w:rsidP="00D161CF">
            <w:pPr>
              <w:spacing w:before="80" w:after="8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83660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Generally 60 days after publication in Israel Official Gazette, Section of Government Notices</w:t>
            </w:r>
            <w:bookmarkEnd w:id="34"/>
          </w:p>
        </w:tc>
      </w:tr>
      <w:tr w:rsidR="00311FD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6603" w:rsidP="00D161CF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6603" w:rsidP="00D161CF">
            <w:pPr>
              <w:spacing w:before="80" w:after="8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311FD5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36603" w:rsidP="00D161CF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3660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311FD5" w:rsidRPr="002F6A28" w:rsidRDefault="002B42F7" w:rsidP="00B16145">
            <w:pPr>
              <w:keepNext/>
              <w:keepLines/>
              <w:spacing w:before="120" w:after="120"/>
            </w:pPr>
            <w:hyperlink r:id="rId9" w:history="1">
              <w:r w:rsidR="00836603" w:rsidRPr="002F6A28">
                <w:rPr>
                  <w:color w:val="0000FF"/>
                  <w:u w:val="single"/>
                </w:rPr>
                <w:t>https://members.wto.org/crnattachments/2019/TBT/ISR/19_2118_00_x.pdf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D161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56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0B4" w:rsidRDefault="00836603">
      <w:r>
        <w:separator/>
      </w:r>
    </w:p>
  </w:endnote>
  <w:endnote w:type="continuationSeparator" w:id="0">
    <w:p w:rsidR="00A740B4" w:rsidRDefault="0083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836603" w:rsidRDefault="00836603" w:rsidP="0083660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836603" w:rsidRDefault="00836603" w:rsidP="0083660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83660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0B4" w:rsidRDefault="00836603">
      <w:r>
        <w:separator/>
      </w:r>
    </w:p>
  </w:footnote>
  <w:footnote w:type="continuationSeparator" w:id="0">
    <w:p w:rsidR="00A740B4" w:rsidRDefault="0083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03" w:rsidRPr="00836603" w:rsidRDefault="00836603" w:rsidP="008366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6603">
      <w:t>G/TBT/N/</w:t>
    </w:r>
    <w:proofErr w:type="spellStart"/>
    <w:r w:rsidRPr="00836603">
      <w:t>ISR</w:t>
    </w:r>
    <w:proofErr w:type="spellEnd"/>
    <w:r w:rsidRPr="00836603">
      <w:t>/1041</w:t>
    </w:r>
  </w:p>
  <w:p w:rsidR="00836603" w:rsidRPr="00836603" w:rsidRDefault="00836603" w:rsidP="008366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6603" w:rsidRPr="00836603" w:rsidRDefault="00836603" w:rsidP="008366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6603">
      <w:t xml:space="preserve">- </w:t>
    </w:r>
    <w:r w:rsidRPr="00836603">
      <w:fldChar w:fldCharType="begin"/>
    </w:r>
    <w:r w:rsidRPr="00836603">
      <w:instrText xml:space="preserve"> PAGE </w:instrText>
    </w:r>
    <w:r w:rsidRPr="00836603">
      <w:fldChar w:fldCharType="separate"/>
    </w:r>
    <w:r w:rsidRPr="00836603">
      <w:rPr>
        <w:noProof/>
      </w:rPr>
      <w:t>2</w:t>
    </w:r>
    <w:r w:rsidRPr="00836603">
      <w:fldChar w:fldCharType="end"/>
    </w:r>
    <w:r w:rsidRPr="00836603">
      <w:t xml:space="preserve"> -</w:t>
    </w:r>
  </w:p>
  <w:p w:rsidR="009239F7" w:rsidRPr="00836603" w:rsidRDefault="009239F7" w:rsidP="0083660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03" w:rsidRPr="00836603" w:rsidRDefault="00836603" w:rsidP="008366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6603">
      <w:t>G/TBT/N/ISR/1041</w:t>
    </w:r>
  </w:p>
  <w:p w:rsidR="00836603" w:rsidRPr="00836603" w:rsidRDefault="00836603" w:rsidP="008366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6603" w:rsidRPr="00836603" w:rsidRDefault="00836603" w:rsidP="008366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6603">
      <w:t xml:space="preserve">- </w:t>
    </w:r>
    <w:r w:rsidRPr="00836603">
      <w:fldChar w:fldCharType="begin"/>
    </w:r>
    <w:r w:rsidRPr="00836603">
      <w:instrText xml:space="preserve"> PAGE </w:instrText>
    </w:r>
    <w:r w:rsidRPr="00836603">
      <w:fldChar w:fldCharType="separate"/>
    </w:r>
    <w:r w:rsidRPr="00836603">
      <w:rPr>
        <w:noProof/>
      </w:rPr>
      <w:t>2</w:t>
    </w:r>
    <w:r w:rsidRPr="00836603">
      <w:fldChar w:fldCharType="end"/>
    </w:r>
    <w:r w:rsidRPr="00836603">
      <w:t xml:space="preserve"> -</w:t>
    </w:r>
  </w:p>
  <w:p w:rsidR="009239F7" w:rsidRPr="00836603" w:rsidRDefault="009239F7" w:rsidP="0083660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11FD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36603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311FD5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6C75F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11FD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36603" w:rsidRDefault="00836603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G/TBT/N/ISR/1041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311FD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A0FFD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11 April 2019</w:t>
          </w:r>
        </w:p>
      </w:tc>
    </w:tr>
    <w:tr w:rsidR="00311FD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36603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2A0FFD">
            <w:rPr>
              <w:color w:val="FF0000"/>
              <w:szCs w:val="16"/>
            </w:rPr>
            <w:t>19-2380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36603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311FD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836603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836603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F9046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448BB4" w:tentative="1">
      <w:start w:val="1"/>
      <w:numFmt w:val="lowerLetter"/>
      <w:lvlText w:val="%2."/>
      <w:lvlJc w:val="left"/>
      <w:pPr>
        <w:ind w:left="1080" w:hanging="360"/>
      </w:pPr>
    </w:lvl>
    <w:lvl w:ilvl="2" w:tplc="1A2ED314" w:tentative="1">
      <w:start w:val="1"/>
      <w:numFmt w:val="lowerRoman"/>
      <w:lvlText w:val="%3."/>
      <w:lvlJc w:val="right"/>
      <w:pPr>
        <w:ind w:left="1800" w:hanging="180"/>
      </w:pPr>
    </w:lvl>
    <w:lvl w:ilvl="3" w:tplc="5BECCA76" w:tentative="1">
      <w:start w:val="1"/>
      <w:numFmt w:val="decimal"/>
      <w:lvlText w:val="%4."/>
      <w:lvlJc w:val="left"/>
      <w:pPr>
        <w:ind w:left="2520" w:hanging="360"/>
      </w:pPr>
    </w:lvl>
    <w:lvl w:ilvl="4" w:tplc="8BB2AA24" w:tentative="1">
      <w:start w:val="1"/>
      <w:numFmt w:val="lowerLetter"/>
      <w:lvlText w:val="%5."/>
      <w:lvlJc w:val="left"/>
      <w:pPr>
        <w:ind w:left="3240" w:hanging="360"/>
      </w:pPr>
    </w:lvl>
    <w:lvl w:ilvl="5" w:tplc="DC0E88E8" w:tentative="1">
      <w:start w:val="1"/>
      <w:numFmt w:val="lowerRoman"/>
      <w:lvlText w:val="%6."/>
      <w:lvlJc w:val="right"/>
      <w:pPr>
        <w:ind w:left="3960" w:hanging="180"/>
      </w:pPr>
    </w:lvl>
    <w:lvl w:ilvl="6" w:tplc="98207940" w:tentative="1">
      <w:start w:val="1"/>
      <w:numFmt w:val="decimal"/>
      <w:lvlText w:val="%7."/>
      <w:lvlJc w:val="left"/>
      <w:pPr>
        <w:ind w:left="4680" w:hanging="360"/>
      </w:pPr>
    </w:lvl>
    <w:lvl w:ilvl="7" w:tplc="ED768064" w:tentative="1">
      <w:start w:val="1"/>
      <w:numFmt w:val="lowerLetter"/>
      <w:lvlText w:val="%8."/>
      <w:lvlJc w:val="left"/>
      <w:pPr>
        <w:ind w:left="5400" w:hanging="360"/>
      </w:pPr>
    </w:lvl>
    <w:lvl w:ilvl="8" w:tplc="F67451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39E51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C4BA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327B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2CBF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B05C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CC29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1419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DE11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E841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8028EF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9018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D65B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D6D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B416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B2D0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44B2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4AF3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3C9D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A0FFD"/>
    <w:rsid w:val="002B42F7"/>
    <w:rsid w:val="002D21E3"/>
    <w:rsid w:val="002E174F"/>
    <w:rsid w:val="002F6A28"/>
    <w:rsid w:val="00303D9D"/>
    <w:rsid w:val="00304AAE"/>
    <w:rsid w:val="00311FD5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A6EF7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C75FF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6603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740B4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61CF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36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Friedgut@economy.gov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9/TBT/ISR/19_2118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A589-F3D9-4918-AB57-6D473C9F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1779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2019-04-11T07:25:00Z</dcterms:created>
  <dcterms:modified xsi:type="dcterms:W3CDTF">2019-04-11T10:41:00Z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G/TBT/N/ISR/1041</vt:lpwstr>
  </property>
</Properties>
</file>