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70C24" w:rsidP="002F6A28">
      <w:pPr>
        <w:pStyle w:val="Titre"/>
        <w:rPr>
          <w:caps w:val="0"/>
          <w:kern w:val="0"/>
        </w:rPr>
      </w:pPr>
      <w:r w:rsidRPr="002F6A28">
        <w:rPr>
          <w:caps w:val="0"/>
          <w:kern w:val="0"/>
        </w:rPr>
        <w:t>NOTIFICATION</w:t>
      </w:r>
    </w:p>
    <w:p w:rsidR="009239F7" w:rsidRPr="002F6A28" w:rsidRDefault="00A70C2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86ECD" w:rsidTr="0069259F">
        <w:tc>
          <w:tcPr>
            <w:tcW w:w="713" w:type="dxa"/>
            <w:tcBorders>
              <w:bottom w:val="single" w:sz="6" w:space="0" w:color="auto"/>
            </w:tcBorders>
            <w:shd w:val="clear" w:color="auto" w:fill="auto"/>
          </w:tcPr>
          <w:p w:rsidR="00F85C99" w:rsidRPr="002F6A28" w:rsidRDefault="00A70C2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70C2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A70C2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70C2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AA78B3" w:rsidRPr="002F6A28" w:rsidRDefault="00A70C24" w:rsidP="00155128">
            <w:pPr>
              <w:spacing w:before="120" w:after="120"/>
            </w:pPr>
            <w:r w:rsidRPr="002F6A28">
              <w:t>Department of chemicals and Petrochemicals, Government of India.</w:t>
            </w:r>
            <w:bookmarkEnd w:id="5"/>
          </w:p>
          <w:p w:rsidR="00F85C99" w:rsidRPr="002F6A28" w:rsidRDefault="00A70C2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AA78B3" w:rsidRPr="002F6A28" w:rsidRDefault="00A70C24"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70C2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70C2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Sodium Sulphide (HS Code 2830 1000)</w:t>
            </w:r>
            <w:bookmarkStart w:id="20" w:name="sps3a"/>
            <w:bookmarkEnd w:id="20"/>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70C2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Sodium Sulphide (Quality Control) Order, 2020 (1 page(s), in English)</w:t>
            </w:r>
            <w:bookmarkStart w:id="22" w:name="sps5a"/>
            <w:bookmarkStart w:id="23" w:name="sps5c"/>
            <w:bookmarkStart w:id="24" w:name="sps5b"/>
            <w:bookmarkEnd w:id="22"/>
            <w:bookmarkEnd w:id="23"/>
            <w:bookmarkEnd w:id="24"/>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70C2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Sodium Sulphide is widely used in paper and pulp industry, in tanneries, dyestuff and textile industries, and ore beneficiation. The solution being caustic, it needs proper care in handling. The standard prescribes purity of Sodium Sulphide and maximum content of impurities such as iron, aluminium and sodium compounds. The locally manufactured or imported Sodium Sulphide shall conform to the Indian standard (IS 297: 2001)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70C2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Sodium Sulphide, is being made mandatory to protect the human health and overall eco system.</w:t>
            </w:r>
            <w:bookmarkStart w:id="27" w:name="sps7f"/>
            <w:bookmarkEnd w:id="27"/>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70C2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A70C24" w:rsidP="009E75ED">
            <w:pPr>
              <w:spacing w:before="120" w:after="120"/>
            </w:pPr>
            <w:r w:rsidRPr="002F6A28">
              <w:rPr>
                <w:bCs/>
              </w:rPr>
              <w:t>Quality Control Order for making Indian Standard of Sodium Sulphide specification (IS</w:t>
            </w:r>
            <w:r>
              <w:rPr>
                <w:bCs/>
              </w:rPr>
              <w:t> </w:t>
            </w:r>
            <w:r w:rsidRPr="002F6A28">
              <w:rPr>
                <w:bCs/>
              </w:rPr>
              <w:t>297: 2001), as mandatory is attached.</w:t>
            </w:r>
          </w:p>
        </w:tc>
      </w:tr>
      <w:tr w:rsidR="00886ECD" w:rsidTr="00AE6CC8">
        <w:trPr>
          <w:cantSplit/>
        </w:trPr>
        <w:tc>
          <w:tcPr>
            <w:tcW w:w="713" w:type="dxa"/>
            <w:tcBorders>
              <w:top w:val="single" w:sz="6" w:space="0" w:color="auto"/>
              <w:bottom w:val="single" w:sz="6" w:space="0" w:color="auto"/>
            </w:tcBorders>
            <w:shd w:val="clear" w:color="auto" w:fill="auto"/>
          </w:tcPr>
          <w:p w:rsidR="00EE3A11" w:rsidRPr="002F6A28" w:rsidRDefault="00A70C2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70C2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A70C2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 from date of adoption</w:t>
            </w:r>
            <w:bookmarkEnd w:id="34"/>
          </w:p>
        </w:tc>
      </w:tr>
      <w:tr w:rsidR="00886ECD" w:rsidTr="0069259F">
        <w:tc>
          <w:tcPr>
            <w:tcW w:w="713" w:type="dxa"/>
            <w:tcBorders>
              <w:top w:val="single" w:sz="6" w:space="0" w:color="auto"/>
              <w:bottom w:val="single" w:sz="6" w:space="0" w:color="auto"/>
            </w:tcBorders>
            <w:shd w:val="clear" w:color="auto" w:fill="auto"/>
          </w:tcPr>
          <w:p w:rsidR="00F85C99" w:rsidRPr="002F6A28" w:rsidRDefault="00A70C2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70C24"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86ECD" w:rsidRPr="006767C7" w:rsidTr="0069259F">
        <w:tc>
          <w:tcPr>
            <w:tcW w:w="713" w:type="dxa"/>
            <w:tcBorders>
              <w:top w:val="single" w:sz="6" w:space="0" w:color="auto"/>
            </w:tcBorders>
            <w:shd w:val="clear" w:color="auto" w:fill="auto"/>
          </w:tcPr>
          <w:p w:rsidR="00F85C99" w:rsidRPr="002F6A28" w:rsidRDefault="00A70C2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70C2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A78B3" w:rsidRPr="00A70C24" w:rsidRDefault="00A70C24" w:rsidP="00B16145">
            <w:pPr>
              <w:keepNext/>
              <w:keepLines/>
              <w:spacing w:before="120" w:after="120"/>
              <w:jc w:val="left"/>
              <w:rPr>
                <w:lang w:val="fr-FR"/>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A70C24">
              <w:rPr>
                <w:lang w:val="fr-FR"/>
              </w:rPr>
              <w:t xml:space="preserve">+91-11-23383428 </w:t>
            </w:r>
            <w:r w:rsidRPr="00A70C24">
              <w:rPr>
                <w:lang w:val="fr-FR"/>
              </w:rPr>
              <w:br/>
              <w:t>Fax: +91-11-23073682</w:t>
            </w:r>
            <w:r w:rsidRPr="00A70C24">
              <w:rPr>
                <w:lang w:val="fr-FR"/>
              </w:rPr>
              <w:br/>
              <w:t xml:space="preserve">Email: </w:t>
            </w:r>
            <w:hyperlink r:id="rId8" w:history="1">
              <w:r w:rsidRPr="00A70C24">
                <w:rPr>
                  <w:color w:val="0000FF"/>
                  <w:u w:val="single"/>
                  <w:lang w:val="fr-FR"/>
                </w:rPr>
                <w:t>samir.biswas@gov.in</w:t>
              </w:r>
            </w:hyperlink>
          </w:p>
          <w:p w:rsidR="00AA78B3" w:rsidRPr="00A70C24" w:rsidRDefault="006767C7" w:rsidP="00B16145">
            <w:pPr>
              <w:keepNext/>
              <w:keepLines/>
              <w:spacing w:before="120" w:after="120"/>
              <w:rPr>
                <w:lang w:val="fr-FR"/>
              </w:rPr>
            </w:pPr>
            <w:hyperlink r:id="rId9" w:history="1">
              <w:r w:rsidR="00A70C24" w:rsidRPr="00A70C24">
                <w:rPr>
                  <w:color w:val="0000FF"/>
                  <w:u w:val="single"/>
                  <w:lang w:val="fr-FR"/>
                </w:rPr>
                <w:t>https://members.wto.org/crnattachments/2020/TBT/IND/20_1152_00_e.pdf</w:t>
              </w:r>
            </w:hyperlink>
            <w:bookmarkEnd w:id="40"/>
          </w:p>
        </w:tc>
      </w:tr>
    </w:tbl>
    <w:p w:rsidR="00EE3A11" w:rsidRPr="00A70C24" w:rsidRDefault="00EE3A11" w:rsidP="002F6A28">
      <w:pPr>
        <w:rPr>
          <w:lang w:val="fr-FR"/>
        </w:rPr>
      </w:pPr>
    </w:p>
    <w:sectPr w:rsidR="00EE3A11" w:rsidRPr="00A70C24"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41" w:rsidRDefault="00A70C24">
      <w:r>
        <w:separator/>
      </w:r>
    </w:p>
  </w:endnote>
  <w:endnote w:type="continuationSeparator" w:id="0">
    <w:p w:rsidR="00005141" w:rsidRDefault="00A7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70C2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70C2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70C2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41" w:rsidRDefault="00A70C24">
      <w:r>
        <w:separator/>
      </w:r>
    </w:p>
  </w:footnote>
  <w:footnote w:type="continuationSeparator" w:id="0">
    <w:p w:rsidR="00005141" w:rsidRDefault="00A7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70C24"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A70C2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70C24" w:rsidP="009239F7">
    <w:pPr>
      <w:pStyle w:val="En-tte"/>
      <w:pBdr>
        <w:bottom w:val="single" w:sz="4" w:space="1" w:color="auto"/>
      </w:pBdr>
      <w:tabs>
        <w:tab w:val="clear" w:pos="4513"/>
        <w:tab w:val="clear" w:pos="9027"/>
      </w:tabs>
      <w:jc w:val="center"/>
    </w:pPr>
    <w:bookmarkStart w:id="41" w:name="spsSymbolHeader"/>
    <w:r w:rsidRPr="002F6A28">
      <w:t>G/TBT/N/IND/139</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A70C2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6EC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86ECD" w:rsidTr="008612A9">
      <w:trPr>
        <w:trHeight w:val="213"/>
        <w:jc w:val="center"/>
      </w:trPr>
      <w:tc>
        <w:tcPr>
          <w:tcW w:w="3794" w:type="dxa"/>
          <w:vMerge w:val="restart"/>
          <w:shd w:val="clear" w:color="auto" w:fill="FFFFFF"/>
          <w:tcMar>
            <w:left w:w="0" w:type="dxa"/>
            <w:right w:w="0" w:type="dxa"/>
          </w:tcMar>
        </w:tcPr>
        <w:p w:rsidR="00ED54E0" w:rsidRPr="009239F7" w:rsidRDefault="00A70C2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431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86EC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70C24" w:rsidP="00B801E9">
          <w:pPr>
            <w:jc w:val="right"/>
            <w:rPr>
              <w:b/>
              <w:szCs w:val="16"/>
            </w:rPr>
          </w:pPr>
          <w:bookmarkStart w:id="43" w:name="bmkSymbols"/>
          <w:r w:rsidRPr="002F6A28">
            <w:rPr>
              <w:b/>
              <w:szCs w:val="16"/>
            </w:rPr>
            <w:t>G/TBT/N/IND/139</w:t>
          </w:r>
          <w:bookmarkEnd w:id="43"/>
        </w:p>
      </w:tc>
    </w:tr>
    <w:tr w:rsidR="00886EC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70C24" w:rsidP="00B801E9">
          <w:pPr>
            <w:jc w:val="right"/>
            <w:rPr>
              <w:szCs w:val="16"/>
            </w:rPr>
          </w:pPr>
          <w:bookmarkStart w:id="44" w:name="spsDateDistribution"/>
          <w:bookmarkStart w:id="45" w:name="bmkDate"/>
          <w:bookmarkEnd w:id="44"/>
          <w:bookmarkEnd w:id="45"/>
          <w:r>
            <w:rPr>
              <w:szCs w:val="16"/>
            </w:rPr>
            <w:t>13 February 2020</w:t>
          </w:r>
        </w:p>
      </w:tc>
    </w:tr>
    <w:tr w:rsidR="00886EC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70C24"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767C7">
            <w:rPr>
              <w:color w:val="FF0000"/>
              <w:szCs w:val="16"/>
            </w:rPr>
            <w:t>1138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70C2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86EC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70C2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70C2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76AEDC">
      <w:start w:val="1"/>
      <w:numFmt w:val="decimal"/>
      <w:pStyle w:val="SummaryText"/>
      <w:lvlText w:val="%1."/>
      <w:lvlJc w:val="left"/>
      <w:pPr>
        <w:ind w:left="360" w:hanging="360"/>
      </w:pPr>
    </w:lvl>
    <w:lvl w:ilvl="1" w:tplc="D65AFCA2" w:tentative="1">
      <w:start w:val="1"/>
      <w:numFmt w:val="lowerLetter"/>
      <w:lvlText w:val="%2."/>
      <w:lvlJc w:val="left"/>
      <w:pPr>
        <w:ind w:left="1080" w:hanging="360"/>
      </w:pPr>
    </w:lvl>
    <w:lvl w:ilvl="2" w:tplc="55CCDC88" w:tentative="1">
      <w:start w:val="1"/>
      <w:numFmt w:val="lowerRoman"/>
      <w:lvlText w:val="%3."/>
      <w:lvlJc w:val="right"/>
      <w:pPr>
        <w:ind w:left="1800" w:hanging="180"/>
      </w:pPr>
    </w:lvl>
    <w:lvl w:ilvl="3" w:tplc="D57CAEFA" w:tentative="1">
      <w:start w:val="1"/>
      <w:numFmt w:val="decimal"/>
      <w:lvlText w:val="%4."/>
      <w:lvlJc w:val="left"/>
      <w:pPr>
        <w:ind w:left="2520" w:hanging="360"/>
      </w:pPr>
    </w:lvl>
    <w:lvl w:ilvl="4" w:tplc="505A19C2" w:tentative="1">
      <w:start w:val="1"/>
      <w:numFmt w:val="lowerLetter"/>
      <w:lvlText w:val="%5."/>
      <w:lvlJc w:val="left"/>
      <w:pPr>
        <w:ind w:left="3240" w:hanging="360"/>
      </w:pPr>
    </w:lvl>
    <w:lvl w:ilvl="5" w:tplc="98465DBA" w:tentative="1">
      <w:start w:val="1"/>
      <w:numFmt w:val="lowerRoman"/>
      <w:lvlText w:val="%6."/>
      <w:lvlJc w:val="right"/>
      <w:pPr>
        <w:ind w:left="3960" w:hanging="180"/>
      </w:pPr>
    </w:lvl>
    <w:lvl w:ilvl="6" w:tplc="0644D5E6" w:tentative="1">
      <w:start w:val="1"/>
      <w:numFmt w:val="decimal"/>
      <w:lvlText w:val="%7."/>
      <w:lvlJc w:val="left"/>
      <w:pPr>
        <w:ind w:left="4680" w:hanging="360"/>
      </w:pPr>
    </w:lvl>
    <w:lvl w:ilvl="7" w:tplc="7C4CEB02" w:tentative="1">
      <w:start w:val="1"/>
      <w:numFmt w:val="lowerLetter"/>
      <w:lvlText w:val="%8."/>
      <w:lvlJc w:val="left"/>
      <w:pPr>
        <w:ind w:left="5400" w:hanging="360"/>
      </w:pPr>
    </w:lvl>
    <w:lvl w:ilvl="8" w:tplc="73A617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5141"/>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3A38"/>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2452"/>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767C7"/>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86ECD"/>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0C24"/>
    <w:rsid w:val="00A71BE1"/>
    <w:rsid w:val="00A74017"/>
    <w:rsid w:val="00A769BF"/>
    <w:rsid w:val="00A9543B"/>
    <w:rsid w:val="00AA332C"/>
    <w:rsid w:val="00AA4D5C"/>
    <w:rsid w:val="00AA646C"/>
    <w:rsid w:val="00AA78B3"/>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BB92F"/>
  <w15:docId w15:val="{42A71BA1-BF0A-4D91-BDF0-027702D7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15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2020-02-13T07:59:00Z</dcterms:created>
  <dcterms:modified xsi:type="dcterms:W3CDTF">2020-02-13T10:20:00Z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55b91e22-723a-41ef-9b42-eb9816987b7c</vt:lpwstr>
  </property>
  <property fmtid="{D5CDD505-2E9C-101B-9397-08002B2CF9AE}" pid="4" name="WTOCLASSIFICATION">
    <vt:lpwstr>WTO OFFICIAL</vt:lpwstr>
  </property>
</Properties>
</file>