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3C3A" w14:textId="77777777" w:rsidR="009239F7" w:rsidRPr="002F6A28" w:rsidRDefault="00AF6DC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18C800B" w14:textId="77777777" w:rsidR="009239F7" w:rsidRPr="002F6A28" w:rsidRDefault="00AF6DC6" w:rsidP="002F6A28">
      <w:pPr>
        <w:jc w:val="center"/>
      </w:pPr>
      <w:r w:rsidRPr="002F6A28">
        <w:t>The following notification is being circulated in accordance with Article 10.6</w:t>
      </w:r>
    </w:p>
    <w:p w14:paraId="1619135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77CCE" w14:paraId="6AC7025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B06E4CA" w14:textId="77777777" w:rsidR="00F85C99" w:rsidRPr="002F6A28" w:rsidRDefault="00AF6DC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283F579" w14:textId="77777777" w:rsidR="00F85C99" w:rsidRPr="002F6A28" w:rsidRDefault="00AF6DC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0B6CDF81" w14:textId="77777777" w:rsidR="00F85C99" w:rsidRPr="002F6A28" w:rsidRDefault="00AF6DC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77CCE" w:rsidRPr="00E41978" w14:paraId="350706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1E9CB" w14:textId="77777777" w:rsidR="00F85C99" w:rsidRPr="002F6A28" w:rsidRDefault="00AF6DC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30C75" w14:textId="77777777" w:rsidR="00F85C99" w:rsidRPr="002F6A28" w:rsidRDefault="00AF6DC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4DE193C8" w14:textId="77777777" w:rsidR="00F85C99" w:rsidRPr="002F6A28" w:rsidRDefault="00AF6DC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1EF5119" w14:textId="77777777" w:rsidR="0026679B" w:rsidRPr="004A2779" w:rsidRDefault="00AF6DC6" w:rsidP="00AA646C">
            <w:pPr>
              <w:spacing w:after="120"/>
              <w:jc w:val="left"/>
              <w:rPr>
                <w:lang w:val="fr-CH"/>
              </w:rPr>
            </w:pPr>
            <w:r w:rsidRPr="004A2779">
              <w:rPr>
                <w:lang w:val="fr-CH"/>
              </w:rPr>
              <w:t>European Commission,</w:t>
            </w:r>
            <w:r w:rsidRPr="004A2779">
              <w:rPr>
                <w:lang w:val="fr-CH"/>
              </w:rPr>
              <w:br/>
              <w:t>EU-TBT Enquiry Point,</w:t>
            </w:r>
            <w:r w:rsidRPr="004A2779">
              <w:rPr>
                <w:lang w:val="fr-CH"/>
              </w:rPr>
              <w:br/>
            </w:r>
            <w:proofErr w:type="gramStart"/>
            <w:r w:rsidRPr="004A2779">
              <w:rPr>
                <w:lang w:val="fr-CH"/>
              </w:rPr>
              <w:t>Fax:</w:t>
            </w:r>
            <w:proofErr w:type="gramEnd"/>
            <w:r w:rsidRPr="004A2779">
              <w:rPr>
                <w:lang w:val="fr-CH"/>
              </w:rPr>
              <w:t xml:space="preserve"> +(32) 2 299 80 43,</w:t>
            </w:r>
            <w:r w:rsidRPr="004A2779">
              <w:rPr>
                <w:lang w:val="fr-CH"/>
              </w:rPr>
              <w:br/>
              <w:t xml:space="preserve">E-mail: </w:t>
            </w:r>
            <w:hyperlink r:id="rId7" w:history="1">
              <w:r w:rsidRPr="004A2779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4A2779">
              <w:rPr>
                <w:lang w:val="fr-CH"/>
              </w:rPr>
              <w:br/>
              <w:t xml:space="preserve">Website: </w:t>
            </w:r>
            <w:hyperlink r:id="rId8" w:history="1">
              <w:r w:rsidRPr="004A2779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4A2779">
              <w:rPr>
                <w:lang w:val="fr-CH"/>
              </w:rPr>
              <w:t xml:space="preserve"> </w:t>
            </w:r>
            <w:bookmarkEnd w:id="7"/>
          </w:p>
        </w:tc>
      </w:tr>
      <w:tr w:rsidR="00C77CCE" w14:paraId="540D59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0C025" w14:textId="77777777" w:rsidR="00F85C99" w:rsidRPr="002F6A28" w:rsidRDefault="00AF6D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842F5" w14:textId="77777777" w:rsidR="00F85C99" w:rsidRPr="0058336F" w:rsidRDefault="00AF6DC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77CCE" w14:paraId="2817DC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3C71C" w14:textId="77777777" w:rsidR="00F85C99" w:rsidRPr="002F6A28" w:rsidRDefault="00AF6DC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A464E" w14:textId="77777777" w:rsidR="00F85C99" w:rsidRPr="002F6A28" w:rsidRDefault="00AF6DC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Waste, as defined in Directive 2008/98/EC on waste, that contains any of the following persistent organic pollutants: perfluorooctanoic acid (PFOA) and its salts and related compounds; dicofol; pentachlorophenol, its salts and esters; Polybrominated diphenyl ethers (PBDEs); Hexabromocyclododecane (HBCDD); Short-chain chlorinated paraffins (SCCPs); Polychlorinated dibenzo-p-dioxins and dibenzofurans (PCDDs/PCDFs) and dioxin-like PCBs.; Wastes in general (ICS 13.030.01)</w:t>
            </w:r>
            <w:bookmarkStart w:id="20" w:name="sps3a"/>
            <w:bookmarkEnd w:id="20"/>
          </w:p>
        </w:tc>
      </w:tr>
      <w:tr w:rsidR="00C77CCE" w14:paraId="43EBF1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6D79D" w14:textId="77777777" w:rsidR="00F85C99" w:rsidRPr="002F6A28" w:rsidRDefault="00AF6DC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A6972" w14:textId="77777777" w:rsidR="00F85C99" w:rsidRPr="002F6A28" w:rsidRDefault="00AF6DC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Proposal for a Regulation of the European Parliament and of the Council amending Annexes IV and V to Regulation (EU) 2019/1021 of the European Parliament and of the Council on persistent organic pollutants (COM(2021)656 final) (13 page(s), in English; 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77CCE" w14:paraId="6D5B9B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A6EA5" w14:textId="77777777" w:rsidR="00F85C99" w:rsidRPr="002F6A28" w:rsidRDefault="00AF6D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39519" w14:textId="77777777" w:rsidR="00F85C99" w:rsidRPr="002F6A28" w:rsidRDefault="00AF6DC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Proposal for a Regulation amends the annexes that deal with waste in the Regulation (EU) 2019/1021 (the POPs Regulation). These annexes set limits for persistent organic pollutants in waste and determine, together with provisions in Article 7 of the Regulation, how waste that contains POP substances has to be managed in the EU. Generally, wastes meeting or exceeding the Annex IV limit must be treated in such a way that the POP substances are destroyed or irreversibly transformed, subject to exceptions. The proposed amendment proposes to list and introduce limits for 3 POP substances and to lower the existing limits for 5 substances already listed.</w:t>
            </w:r>
          </w:p>
        </w:tc>
      </w:tr>
      <w:tr w:rsidR="00C77CCE" w14:paraId="41E64B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4D865" w14:textId="77777777" w:rsidR="00F85C99" w:rsidRPr="002F6A28" w:rsidRDefault="00AF6D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E7B21" w14:textId="77777777" w:rsidR="00F85C99" w:rsidRPr="002F6A28" w:rsidRDefault="00AF6DC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</w:t>
            </w:r>
            <w:bookmarkStart w:id="27" w:name="sps7f"/>
            <w:bookmarkEnd w:id="27"/>
          </w:p>
        </w:tc>
      </w:tr>
      <w:tr w:rsidR="00C77CCE" w14:paraId="578093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5B9E8" w14:textId="77777777" w:rsidR="00F85C99" w:rsidRPr="002F6A28" w:rsidRDefault="00AF6DC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9BDFD" w14:textId="77777777" w:rsidR="004A2779" w:rsidRDefault="00AF6DC6" w:rsidP="004A2779">
            <w:pPr>
              <w:keepNext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52A8267" w14:textId="77777777" w:rsidR="00F85C99" w:rsidRPr="002F6A28" w:rsidRDefault="00AF6DC6" w:rsidP="004A2779">
            <w:pPr>
              <w:keepNext/>
              <w:spacing w:before="120" w:after="120"/>
            </w:pPr>
            <w:r w:rsidRPr="002F6A28">
              <w:rPr>
                <w:bCs/>
              </w:rPr>
              <w:t>Directive 2008/98/EC of the European Parliament and of the Council of 19 November 2008 on waste and repealing certain Directives (OJ L 312, 22.11.2008, p. 3–30)</w:t>
            </w:r>
          </w:p>
          <w:p w14:paraId="0AD98E0D" w14:textId="77777777" w:rsidR="0026679B" w:rsidRPr="002F6A28" w:rsidRDefault="00E41978" w:rsidP="004A2779">
            <w:pPr>
              <w:keepNext/>
              <w:spacing w:after="120"/>
              <w:rPr>
                <w:bCs/>
              </w:rPr>
            </w:pPr>
            <w:hyperlink r:id="rId9" w:history="1">
              <w:r w:rsidR="00AF6DC6" w:rsidRPr="002F6A28">
                <w:rPr>
                  <w:bCs/>
                  <w:color w:val="0000FF"/>
                  <w:u w:val="single"/>
                </w:rPr>
                <w:t>https://eur-lex.europa.eu/legal-content/EN/TXT/?uri=CELEX%3A32008L0098&amp;qid=1640084713099</w:t>
              </w:r>
            </w:hyperlink>
          </w:p>
          <w:p w14:paraId="572B3A06" w14:textId="77777777" w:rsidR="0026679B" w:rsidRPr="002F6A28" w:rsidRDefault="00AF6DC6" w:rsidP="004A2779">
            <w:pPr>
              <w:keepNext/>
              <w:spacing w:after="120"/>
              <w:rPr>
                <w:bCs/>
              </w:rPr>
            </w:pPr>
            <w:r w:rsidRPr="002F6A28">
              <w:rPr>
                <w:bCs/>
              </w:rPr>
              <w:t>Regulation (EU) 2019/1021 of the European Parliament and of the Council of 20 June 2019 on persistent organic pollutants (OJ L 169, 25.6.2019, p. 45–77)</w:t>
            </w:r>
          </w:p>
          <w:p w14:paraId="305DE5F3" w14:textId="77777777" w:rsidR="0026679B" w:rsidRPr="002F6A28" w:rsidRDefault="00E41978" w:rsidP="004A2779">
            <w:pPr>
              <w:keepNext/>
              <w:spacing w:after="120"/>
              <w:rPr>
                <w:bCs/>
              </w:rPr>
            </w:pPr>
            <w:hyperlink r:id="rId10" w:history="1">
              <w:r w:rsidR="00AF6DC6" w:rsidRPr="002F6A28">
                <w:rPr>
                  <w:bCs/>
                  <w:color w:val="0000FF"/>
                  <w:u w:val="single"/>
                </w:rPr>
                <w:t>https://eur-lex.europa.eu/legal-content/en/ALL/?uri=CELEX:32019R1021</w:t>
              </w:r>
            </w:hyperlink>
          </w:p>
          <w:p w14:paraId="1D4B7917" w14:textId="77777777" w:rsidR="0026679B" w:rsidRPr="002F6A28" w:rsidRDefault="00AF6DC6" w:rsidP="004A2779">
            <w:pPr>
              <w:keepNext/>
              <w:spacing w:after="120"/>
              <w:rPr>
                <w:bCs/>
              </w:rPr>
            </w:pPr>
            <w:r w:rsidRPr="002F6A28">
              <w:rPr>
                <w:bCs/>
              </w:rPr>
              <w:t>Commission Staff Working Document – Impact Assessment Report accompanying the proposal (</w:t>
            </w:r>
            <w:proofErr w:type="gramStart"/>
            <w:r w:rsidRPr="002F6A28">
              <w:rPr>
                <w:bCs/>
              </w:rPr>
              <w:t>SWD(</w:t>
            </w:r>
            <w:proofErr w:type="gramEnd"/>
            <w:r w:rsidRPr="002F6A28">
              <w:rPr>
                <w:bCs/>
              </w:rPr>
              <w:t>2021) 300 final) (available only in English)</w:t>
            </w:r>
            <w:r w:rsidRPr="002F6A28">
              <w:rPr>
                <w:bCs/>
              </w:rPr>
              <w:fldChar w:fldCharType="begin"/>
            </w:r>
            <w:r w:rsidRPr="002F6A28">
              <w:rPr>
                <w:bCs/>
              </w:rPr>
              <w:instrText xml:space="preserve"> HYPERLINK "https://eur-lex.europa.eu/legal-content/EN/TXT/?uri=SWD%3A2021%3A0300%3AFIN" </w:instrText>
            </w:r>
            <w:r w:rsidRPr="002F6A28">
              <w:rPr>
                <w:bCs/>
              </w:rPr>
              <w:fldChar w:fldCharType="separate"/>
            </w:r>
          </w:p>
          <w:p w14:paraId="73712AB7" w14:textId="77777777" w:rsidR="0026679B" w:rsidRPr="002F6A28" w:rsidRDefault="00E41978" w:rsidP="004A2779">
            <w:pPr>
              <w:keepNext/>
              <w:spacing w:before="120" w:after="120"/>
              <w:rPr>
                <w:bCs/>
              </w:rPr>
            </w:pPr>
            <w:hyperlink r:id="rId11" w:history="1">
              <w:r w:rsidR="00AF6DC6" w:rsidRPr="002F6A28">
                <w:rPr>
                  <w:bCs/>
                  <w:color w:val="0000FF"/>
                  <w:u w:val="single"/>
                </w:rPr>
                <w:t>https://eur-lex.europa.eu/legal-content/EN/TXT/?uri=SWD%3A2021%3A0300%3AFIN</w:t>
              </w:r>
            </w:hyperlink>
            <w:r w:rsidR="00AF6DC6" w:rsidRPr="002F6A28">
              <w:rPr>
                <w:bCs/>
              </w:rPr>
              <w:fldChar w:fldCharType="end"/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C77CCE" w14:paraId="19DA008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C9014" w14:textId="77777777" w:rsidR="00EE3A11" w:rsidRPr="002F6A28" w:rsidRDefault="00AF6D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0547D" w14:textId="77777777" w:rsidR="00EE3A11" w:rsidRPr="002F6A28" w:rsidRDefault="00AF6DC6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4th quarter 2022 - 1st quarter 2023</w:t>
            </w:r>
            <w:bookmarkEnd w:id="33"/>
          </w:p>
          <w:p w14:paraId="785617BF" w14:textId="77777777" w:rsidR="00EE3A11" w:rsidRPr="002F6A28" w:rsidRDefault="00AF6DC6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The amendment will enter into force on the twentieth day following that of its publication in the Official Journal of the European Union and will apply 6 months after publication.</w:t>
            </w:r>
            <w:bookmarkEnd w:id="36"/>
          </w:p>
        </w:tc>
      </w:tr>
      <w:tr w:rsidR="00C77CCE" w14:paraId="22C3AC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25A76" w14:textId="77777777" w:rsidR="00F85C99" w:rsidRPr="002F6A28" w:rsidRDefault="00AF6DC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5358A" w14:textId="77777777" w:rsidR="00F85C99" w:rsidRPr="002F6A28" w:rsidRDefault="00AF6DC6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90 days from notification</w:t>
            </w:r>
            <w:bookmarkStart w:id="38" w:name="sps12a"/>
            <w:bookmarkEnd w:id="38"/>
          </w:p>
        </w:tc>
      </w:tr>
      <w:tr w:rsidR="00C77CCE" w14:paraId="0F45151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7B7BB88" w14:textId="77777777" w:rsidR="00F85C99" w:rsidRPr="002F6A28" w:rsidRDefault="00AF6DC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EA236A5" w14:textId="77777777" w:rsidR="00F85C99" w:rsidRPr="002F6A28" w:rsidRDefault="00AF6DC6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60173F31" w14:textId="77777777" w:rsidR="0026679B" w:rsidRPr="002F6A28" w:rsidRDefault="00AF6DC6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 : </w:t>
            </w:r>
            <w:hyperlink r:id="rId13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76E02053" w14:textId="77777777" w:rsidR="0026679B" w:rsidRPr="002F6A28" w:rsidRDefault="00E41978" w:rsidP="00B16145">
            <w:pPr>
              <w:keepNext/>
              <w:keepLines/>
              <w:spacing w:before="120" w:after="120"/>
              <w:jc w:val="left"/>
            </w:pPr>
            <w:hyperlink r:id="rId14" w:history="1">
              <w:r w:rsidR="00AF6DC6" w:rsidRPr="002F6A28">
                <w:rPr>
                  <w:color w:val="0000FF"/>
                  <w:u w:val="single"/>
                </w:rPr>
                <w:t>https://eur-lex.europa.eu/legal-content/EN/TXT/?uri=CELEX%3A52021PC0656&amp;qid=1640085182105</w:t>
              </w:r>
            </w:hyperlink>
            <w:r w:rsidR="00AF6DC6" w:rsidRPr="002F6A28">
              <w:br/>
            </w:r>
            <w:hyperlink r:id="rId15" w:history="1">
              <w:r w:rsidR="00AF6DC6" w:rsidRPr="002F6A28">
                <w:rPr>
                  <w:color w:val="0000FF"/>
                  <w:u w:val="single"/>
                </w:rPr>
                <w:t>https://members.wto.org/crnattachments/2022/TBT/EEC/22_0403_00_e.pdf</w:t>
              </w:r>
            </w:hyperlink>
            <w:r w:rsidR="00AF6DC6" w:rsidRPr="002F6A28">
              <w:br/>
            </w:r>
            <w:hyperlink r:id="rId16" w:history="1">
              <w:r w:rsidR="00AF6DC6" w:rsidRPr="002F6A28">
                <w:rPr>
                  <w:color w:val="0000FF"/>
                  <w:u w:val="single"/>
                </w:rPr>
                <w:t>https://members.wto.org/crnattachments/2022/TBT/EEC/22_0403_01_e.pdf</w:t>
              </w:r>
            </w:hyperlink>
            <w:bookmarkEnd w:id="42"/>
          </w:p>
        </w:tc>
      </w:tr>
    </w:tbl>
    <w:p w14:paraId="68465CBB" w14:textId="77777777"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E193" w14:textId="77777777" w:rsidR="00AF09DB" w:rsidRDefault="00AF6DC6">
      <w:r>
        <w:separator/>
      </w:r>
    </w:p>
  </w:endnote>
  <w:endnote w:type="continuationSeparator" w:id="0">
    <w:p w14:paraId="5CF79091" w14:textId="77777777" w:rsidR="00AF09DB" w:rsidRDefault="00A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CA47" w14:textId="77777777" w:rsidR="009239F7" w:rsidRPr="002F6A28" w:rsidRDefault="00AF6DC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5ACE" w14:textId="77777777" w:rsidR="009239F7" w:rsidRPr="002F6A28" w:rsidRDefault="00AF6DC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CA5B" w14:textId="77777777" w:rsidR="00EE3A11" w:rsidRPr="002F6A28" w:rsidRDefault="00AF6DC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622C" w14:textId="77777777" w:rsidR="00AF09DB" w:rsidRDefault="00AF6DC6">
      <w:r>
        <w:separator/>
      </w:r>
    </w:p>
  </w:footnote>
  <w:footnote w:type="continuationSeparator" w:id="0">
    <w:p w14:paraId="4A58E6B8" w14:textId="77777777" w:rsidR="00AF09DB" w:rsidRDefault="00A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E7EF" w14:textId="77777777" w:rsidR="009239F7" w:rsidRPr="002F6A28" w:rsidRDefault="00AF6DC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B8C9FB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D79B1A" w14:textId="77777777" w:rsidR="009239F7" w:rsidRPr="002F6A28" w:rsidRDefault="00AF6DC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65FEB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9FEE" w14:textId="77777777" w:rsidR="009239F7" w:rsidRPr="002F6A28" w:rsidRDefault="00AF6DC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G/TBT/N/EU/865</w:t>
    </w:r>
    <w:bookmarkEnd w:id="43"/>
  </w:p>
  <w:p w14:paraId="757E60D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565A8C" w14:textId="77777777" w:rsidR="009239F7" w:rsidRPr="002F6A28" w:rsidRDefault="00AF6DC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DC6E1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7CCE" w14:paraId="1B97155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66D1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02E85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77CCE" w14:paraId="1682342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196626" w14:textId="77777777" w:rsidR="00ED54E0" w:rsidRPr="009239F7" w:rsidRDefault="00AF6DC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CCC893" wp14:editId="093793E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12475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70693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77CCE" w14:paraId="3E53A90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17CB0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D5C0D6" w14:textId="77777777" w:rsidR="009239F7" w:rsidRPr="002F6A28" w:rsidRDefault="00AF6DC6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G/TBT/N/EU/865</w:t>
          </w:r>
          <w:bookmarkEnd w:id="45"/>
        </w:p>
      </w:tc>
    </w:tr>
    <w:tr w:rsidR="00C77CCE" w14:paraId="6388569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88893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043594" w14:textId="5EA3120B" w:rsidR="00ED54E0" w:rsidRPr="009239F7" w:rsidRDefault="00AF6DC6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17 January 2022</w:t>
          </w:r>
        </w:p>
      </w:tc>
    </w:tr>
    <w:tr w:rsidR="00C77CCE" w14:paraId="450F548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6FBBCD" w14:textId="249A16C1" w:rsidR="00ED54E0" w:rsidRPr="009239F7" w:rsidRDefault="00AF6DC6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E41978">
            <w:rPr>
              <w:color w:val="FF0000"/>
              <w:szCs w:val="16"/>
            </w:rPr>
            <w:t>0363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845720" w14:textId="77777777" w:rsidR="00ED54E0" w:rsidRPr="009239F7" w:rsidRDefault="00AF6DC6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77CCE" w14:paraId="2BE4B5B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2B4FB4" w14:textId="77777777" w:rsidR="00ED54E0" w:rsidRPr="009239F7" w:rsidRDefault="00AF6DC6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9DAC38" w14:textId="77777777" w:rsidR="00ED54E0" w:rsidRPr="002F6A28" w:rsidRDefault="00AF6DC6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01AF68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0EE6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BE3BE6" w:tentative="1">
      <w:start w:val="1"/>
      <w:numFmt w:val="lowerLetter"/>
      <w:lvlText w:val="%2."/>
      <w:lvlJc w:val="left"/>
      <w:pPr>
        <w:ind w:left="1080" w:hanging="360"/>
      </w:pPr>
    </w:lvl>
    <w:lvl w:ilvl="2" w:tplc="2EA4AC94" w:tentative="1">
      <w:start w:val="1"/>
      <w:numFmt w:val="lowerRoman"/>
      <w:lvlText w:val="%3."/>
      <w:lvlJc w:val="right"/>
      <w:pPr>
        <w:ind w:left="1800" w:hanging="180"/>
      </w:pPr>
    </w:lvl>
    <w:lvl w:ilvl="3" w:tplc="2B8E38B2" w:tentative="1">
      <w:start w:val="1"/>
      <w:numFmt w:val="decimal"/>
      <w:lvlText w:val="%4."/>
      <w:lvlJc w:val="left"/>
      <w:pPr>
        <w:ind w:left="2520" w:hanging="360"/>
      </w:pPr>
    </w:lvl>
    <w:lvl w:ilvl="4" w:tplc="80F820AA" w:tentative="1">
      <w:start w:val="1"/>
      <w:numFmt w:val="lowerLetter"/>
      <w:lvlText w:val="%5."/>
      <w:lvlJc w:val="left"/>
      <w:pPr>
        <w:ind w:left="3240" w:hanging="360"/>
      </w:pPr>
    </w:lvl>
    <w:lvl w:ilvl="5" w:tplc="75BAEADE" w:tentative="1">
      <w:start w:val="1"/>
      <w:numFmt w:val="lowerRoman"/>
      <w:lvlText w:val="%6."/>
      <w:lvlJc w:val="right"/>
      <w:pPr>
        <w:ind w:left="3960" w:hanging="180"/>
      </w:pPr>
    </w:lvl>
    <w:lvl w:ilvl="6" w:tplc="FEBC2600" w:tentative="1">
      <w:start w:val="1"/>
      <w:numFmt w:val="decimal"/>
      <w:lvlText w:val="%7."/>
      <w:lvlJc w:val="left"/>
      <w:pPr>
        <w:ind w:left="4680" w:hanging="360"/>
      </w:pPr>
    </w:lvl>
    <w:lvl w:ilvl="7" w:tplc="1B5622F0" w:tentative="1">
      <w:start w:val="1"/>
      <w:numFmt w:val="lowerLetter"/>
      <w:lvlText w:val="%8."/>
      <w:lvlJc w:val="left"/>
      <w:pPr>
        <w:ind w:left="5400" w:hanging="360"/>
      </w:pPr>
    </w:lvl>
    <w:lvl w:ilvl="8" w:tplc="957402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679B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2779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09DB"/>
    <w:rsid w:val="00AF3330"/>
    <w:rsid w:val="00AF6DC6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7CCE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1978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2D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://ec.europa.eu/growth/tools-databases/tbt/en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mailto:grow-eu-tbt@ec.europa.e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2/TBT/EEC/22_0403_01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EN/TXT/?uri=SWD%3A2021%3A0300%3AFI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2/TBT/EEC/22_0403_00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-lex.europa.eu/legal-content/en/ALL/?uri=CELEX:32019R102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08L0098&amp;qid=1640084713099" TargetMode="External"/><Relationship Id="rId14" Type="http://schemas.openxmlformats.org/officeDocument/2006/relationships/hyperlink" Target="https://eur-lex.europa.eu/legal-content/EN/TXT/?uri=CELEX%3A52021PC0656&amp;qid=1640085182105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3587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2022-01-17T14:52:00Z</dcterms:created>
  <dcterms:modified xsi:type="dcterms:W3CDTF">2022-01-17T15:01:00Z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