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BFF9" w14:textId="77777777" w:rsidR="009239F7" w:rsidRPr="002F6A28" w:rsidRDefault="00FE1353" w:rsidP="002F6A28">
      <w:pPr>
        <w:pStyle w:val="Title"/>
        <w:rPr>
          <w:caps w:val="0"/>
          <w:kern w:val="0"/>
        </w:rPr>
      </w:pPr>
      <w:r w:rsidRPr="002F6A28">
        <w:rPr>
          <w:caps w:val="0"/>
          <w:kern w:val="0"/>
        </w:rPr>
        <w:t>NOTIFICATION</w:t>
      </w:r>
    </w:p>
    <w:p w14:paraId="541D71B9" w14:textId="77777777" w:rsidR="009239F7" w:rsidRPr="002F6A28" w:rsidRDefault="00FE1353" w:rsidP="002F6A28">
      <w:pPr>
        <w:jc w:val="center"/>
      </w:pPr>
      <w:r w:rsidRPr="002F6A28">
        <w:t>The following notification is being circulated in accordance with Article 10.6</w:t>
      </w:r>
    </w:p>
    <w:p w14:paraId="08A09DE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33544" w14:paraId="332366CC" w14:textId="77777777" w:rsidTr="0069259F">
        <w:tc>
          <w:tcPr>
            <w:tcW w:w="713" w:type="dxa"/>
            <w:tcBorders>
              <w:bottom w:val="single" w:sz="6" w:space="0" w:color="auto"/>
            </w:tcBorders>
            <w:shd w:val="clear" w:color="auto" w:fill="auto"/>
          </w:tcPr>
          <w:p w14:paraId="14D561C9" w14:textId="77777777" w:rsidR="00F85C99" w:rsidRPr="002F6A28" w:rsidRDefault="00FE1353" w:rsidP="002F6A28">
            <w:pPr>
              <w:spacing w:before="120" w:after="120"/>
              <w:jc w:val="left"/>
            </w:pPr>
            <w:r w:rsidRPr="002F6A28">
              <w:rPr>
                <w:b/>
              </w:rPr>
              <w:t>1.</w:t>
            </w:r>
          </w:p>
        </w:tc>
        <w:tc>
          <w:tcPr>
            <w:tcW w:w="8546" w:type="dxa"/>
            <w:tcBorders>
              <w:bottom w:val="single" w:sz="6" w:space="0" w:color="auto"/>
            </w:tcBorders>
            <w:shd w:val="clear" w:color="auto" w:fill="auto"/>
          </w:tcPr>
          <w:p w14:paraId="59151377" w14:textId="77777777" w:rsidR="00F85C99" w:rsidRPr="002F6A28" w:rsidRDefault="00FE135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1898A5F5" w14:textId="77777777" w:rsidR="00F85C99" w:rsidRPr="002F6A28" w:rsidRDefault="00FE135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33544" w:rsidRPr="00A73F12" w14:paraId="493170BF" w14:textId="77777777" w:rsidTr="0069259F">
        <w:tc>
          <w:tcPr>
            <w:tcW w:w="713" w:type="dxa"/>
            <w:tcBorders>
              <w:top w:val="single" w:sz="6" w:space="0" w:color="auto"/>
              <w:bottom w:val="single" w:sz="6" w:space="0" w:color="auto"/>
            </w:tcBorders>
            <w:shd w:val="clear" w:color="auto" w:fill="auto"/>
          </w:tcPr>
          <w:p w14:paraId="702B5BD3" w14:textId="77777777" w:rsidR="00F85C99" w:rsidRPr="002F6A28" w:rsidRDefault="00FE135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A6EA4F0" w14:textId="77777777" w:rsidR="00F85C99" w:rsidRPr="002F6A28" w:rsidRDefault="00FE135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11BA6BA0" w14:textId="77777777" w:rsidR="00F85C99" w:rsidRPr="002F6A28" w:rsidRDefault="00FE135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7BF83D6" w14:textId="77777777" w:rsidR="00851B6D" w:rsidRPr="009E3EEE" w:rsidRDefault="00FE1353" w:rsidP="00AA646C">
            <w:pPr>
              <w:spacing w:after="120"/>
              <w:jc w:val="left"/>
              <w:rPr>
                <w:lang w:val="fr-CH"/>
              </w:rPr>
            </w:pPr>
            <w:r w:rsidRPr="009E3EEE">
              <w:rPr>
                <w:lang w:val="fr-CH"/>
              </w:rPr>
              <w:t>European Commission</w:t>
            </w:r>
            <w:r w:rsidRPr="009E3EEE">
              <w:rPr>
                <w:lang w:val="fr-CH"/>
              </w:rPr>
              <w:br/>
              <w:t>EU-TBT Enquiry Point</w:t>
            </w:r>
            <w:r w:rsidRPr="009E3EEE">
              <w:rPr>
                <w:lang w:val="fr-CH"/>
              </w:rPr>
              <w:br/>
              <w:t>Fax: +(32) 2 299 80 43</w:t>
            </w:r>
            <w:r w:rsidRPr="009E3EEE">
              <w:rPr>
                <w:lang w:val="fr-CH"/>
              </w:rPr>
              <w:br/>
              <w:t xml:space="preserve">E-mail: </w:t>
            </w:r>
            <w:hyperlink r:id="rId7" w:history="1">
              <w:r w:rsidRPr="009E3EEE">
                <w:rPr>
                  <w:color w:val="0000FF"/>
                  <w:u w:val="single"/>
                  <w:lang w:val="fr-CH"/>
                </w:rPr>
                <w:t>grow-eu-tbt@ec.europa.eu</w:t>
              </w:r>
            </w:hyperlink>
            <w:r w:rsidRPr="009E3EEE">
              <w:rPr>
                <w:lang w:val="fr-CH"/>
              </w:rPr>
              <w:br/>
              <w:t xml:space="preserve">Website: </w:t>
            </w:r>
            <w:hyperlink r:id="rId8" w:history="1">
              <w:r w:rsidRPr="009E3EEE">
                <w:rPr>
                  <w:color w:val="0000FF"/>
                  <w:u w:val="single"/>
                  <w:lang w:val="fr-CH"/>
                </w:rPr>
                <w:t>http://ec.europa.eu/growth/tools-databases/tbt/en/</w:t>
              </w:r>
            </w:hyperlink>
            <w:r w:rsidRPr="009E3EEE">
              <w:rPr>
                <w:lang w:val="fr-CH"/>
              </w:rPr>
              <w:t xml:space="preserve"> </w:t>
            </w:r>
            <w:bookmarkEnd w:id="7"/>
          </w:p>
        </w:tc>
      </w:tr>
      <w:tr w:rsidR="00133544" w14:paraId="7E05A040" w14:textId="77777777" w:rsidTr="0069259F">
        <w:tc>
          <w:tcPr>
            <w:tcW w:w="713" w:type="dxa"/>
            <w:tcBorders>
              <w:top w:val="single" w:sz="6" w:space="0" w:color="auto"/>
              <w:bottom w:val="single" w:sz="6" w:space="0" w:color="auto"/>
            </w:tcBorders>
            <w:shd w:val="clear" w:color="auto" w:fill="auto"/>
          </w:tcPr>
          <w:p w14:paraId="08BF3E96" w14:textId="77777777" w:rsidR="00F85C99" w:rsidRPr="002F6A28" w:rsidRDefault="00FE135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BD0A2E3" w14:textId="77777777" w:rsidR="00F85C99" w:rsidRPr="0058336F" w:rsidRDefault="00FE135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33544" w14:paraId="31E313E8" w14:textId="77777777" w:rsidTr="0069259F">
        <w:tc>
          <w:tcPr>
            <w:tcW w:w="713" w:type="dxa"/>
            <w:tcBorders>
              <w:top w:val="single" w:sz="6" w:space="0" w:color="auto"/>
              <w:bottom w:val="single" w:sz="6" w:space="0" w:color="auto"/>
            </w:tcBorders>
            <w:shd w:val="clear" w:color="auto" w:fill="auto"/>
          </w:tcPr>
          <w:p w14:paraId="38E1A386" w14:textId="77777777" w:rsidR="00F85C99" w:rsidRPr="002F6A28" w:rsidRDefault="00FE135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34B114A" w14:textId="77777777" w:rsidR="00F85C99" w:rsidRPr="002F6A28" w:rsidRDefault="00FE135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Chemical substance Resorcinol; Resorcinol and its salts (HS 290721); Phenols (ICS 71.080.90), Products of the chemical industry (ICS 71.100)</w:t>
            </w:r>
            <w:bookmarkStart w:id="20" w:name="sps3a"/>
            <w:bookmarkEnd w:id="20"/>
          </w:p>
        </w:tc>
      </w:tr>
      <w:tr w:rsidR="00133544" w14:paraId="3A434DCD" w14:textId="77777777" w:rsidTr="0069259F">
        <w:tc>
          <w:tcPr>
            <w:tcW w:w="713" w:type="dxa"/>
            <w:tcBorders>
              <w:top w:val="single" w:sz="6" w:space="0" w:color="auto"/>
              <w:bottom w:val="single" w:sz="6" w:space="0" w:color="auto"/>
            </w:tcBorders>
            <w:shd w:val="clear" w:color="auto" w:fill="auto"/>
          </w:tcPr>
          <w:p w14:paraId="6F7F84D1" w14:textId="77777777" w:rsidR="00F85C99" w:rsidRPr="002F6A28" w:rsidRDefault="00FE135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A174874" w14:textId="77777777" w:rsidR="00F85C99" w:rsidRPr="002F6A28" w:rsidRDefault="00FE135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Decision on the identification of resorcinol as a substance of very high concern pursuant to Article 57, point (f), of Regulation (EC) No 1907/2006 of the European Parliament and of the Council (5 page(s), in English)</w:t>
            </w:r>
            <w:bookmarkStart w:id="22" w:name="sps5a"/>
            <w:bookmarkStart w:id="23" w:name="sps5c"/>
            <w:bookmarkStart w:id="24" w:name="sps5b"/>
            <w:bookmarkEnd w:id="22"/>
            <w:bookmarkEnd w:id="23"/>
            <w:bookmarkEnd w:id="24"/>
          </w:p>
        </w:tc>
      </w:tr>
      <w:tr w:rsidR="00133544" w14:paraId="7B3E8B7B" w14:textId="77777777" w:rsidTr="0069259F">
        <w:tc>
          <w:tcPr>
            <w:tcW w:w="713" w:type="dxa"/>
            <w:tcBorders>
              <w:top w:val="single" w:sz="6" w:space="0" w:color="auto"/>
              <w:bottom w:val="single" w:sz="6" w:space="0" w:color="auto"/>
            </w:tcBorders>
            <w:shd w:val="clear" w:color="auto" w:fill="auto"/>
          </w:tcPr>
          <w:p w14:paraId="430C8C23" w14:textId="77777777" w:rsidR="00F85C99" w:rsidRPr="002F6A28" w:rsidRDefault="00FE135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368EC50" w14:textId="77777777" w:rsidR="00F85C99" w:rsidRPr="002F6A28" w:rsidRDefault="00FE135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Decision aims at identifying resorcinol as a substance of very high concern due to its endocrine disrupting properties whose effects to human health give rise to an equivalent level of concern according to Article 57(f) of Regulation (EC) No 1907/2006 (REACH).</w:t>
            </w:r>
          </w:p>
        </w:tc>
      </w:tr>
      <w:tr w:rsidR="00133544" w14:paraId="430F6DE9" w14:textId="77777777" w:rsidTr="0069259F">
        <w:tc>
          <w:tcPr>
            <w:tcW w:w="713" w:type="dxa"/>
            <w:tcBorders>
              <w:top w:val="single" w:sz="6" w:space="0" w:color="auto"/>
              <w:bottom w:val="single" w:sz="6" w:space="0" w:color="auto"/>
            </w:tcBorders>
            <w:shd w:val="clear" w:color="auto" w:fill="auto"/>
          </w:tcPr>
          <w:p w14:paraId="2979E665" w14:textId="77777777" w:rsidR="00F85C99" w:rsidRPr="002F6A28" w:rsidRDefault="00FE135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4887C25" w14:textId="77777777" w:rsidR="00F85C99" w:rsidRPr="002F6A28" w:rsidRDefault="00FE135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Resorcinol meets the criteria for its identification as a substance of very high concern in accordance with Article 57(f) of Regulation (EC) No 1907/2006 due to its endocrine disrupting properties whose effects to human health give rise to an equivalent level of concern to other substances of very high concern. The objective of this draft is to identify resorcinol as a substance of very high concern due to these properties and to include it in the Candidate List referred to in Article 59(1) of REACH.; Protection of human health or safety</w:t>
            </w:r>
            <w:bookmarkStart w:id="27" w:name="sps7f"/>
            <w:bookmarkEnd w:id="27"/>
          </w:p>
        </w:tc>
      </w:tr>
      <w:tr w:rsidR="00133544" w14:paraId="4A683B5E" w14:textId="77777777" w:rsidTr="0069259F">
        <w:tc>
          <w:tcPr>
            <w:tcW w:w="713" w:type="dxa"/>
            <w:tcBorders>
              <w:top w:val="single" w:sz="6" w:space="0" w:color="auto"/>
              <w:bottom w:val="single" w:sz="6" w:space="0" w:color="auto"/>
            </w:tcBorders>
            <w:shd w:val="clear" w:color="auto" w:fill="auto"/>
          </w:tcPr>
          <w:p w14:paraId="41F84EA6" w14:textId="77777777" w:rsidR="00F85C99" w:rsidRPr="002F6A28" w:rsidRDefault="00FE135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DEE0953" w14:textId="77777777" w:rsidR="00072B36" w:rsidRPr="002F6A28" w:rsidRDefault="00FE135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FE898E1" w14:textId="77777777" w:rsidR="00F85C99" w:rsidRPr="002F6A28" w:rsidRDefault="00FE1353" w:rsidP="009E75ED">
            <w:pPr>
              <w:spacing w:before="120" w:after="120"/>
            </w:pPr>
            <w:r w:rsidRPr="002F6A28">
              <w:rPr>
                <w:bCs/>
              </w:rPr>
              <w:t xml:space="preserve">Regulation (EC) No 1907/2006 of the European Parliament and of the Council on the Registration, Evaluation, Authorisation and Restriction of Chemicals (REACH Regulation): </w:t>
            </w:r>
            <w:hyperlink r:id="rId9" w:history="1">
              <w:r w:rsidRPr="002F6A28">
                <w:rPr>
                  <w:bCs/>
                  <w:color w:val="0000FF"/>
                  <w:u w:val="single"/>
                </w:rPr>
                <w:t>http://eur-lex.europa.eu/legal-content/EN/TXT/?qid=1423064258789&amp;uri=CELEX:32006R1907</w:t>
              </w:r>
            </w:hyperlink>
          </w:p>
          <w:p w14:paraId="793DE6F2" w14:textId="77777777" w:rsidR="00851B6D" w:rsidRPr="002F6A28" w:rsidRDefault="00FE1353" w:rsidP="009E75ED">
            <w:pPr>
              <w:spacing w:after="120"/>
              <w:rPr>
                <w:bCs/>
              </w:rPr>
            </w:pPr>
            <w:r w:rsidRPr="002F6A28">
              <w:rPr>
                <w:bCs/>
              </w:rPr>
              <w:t>The Opinion of the Member State Committee of the European Chemicals Agency of 12 June 2020:</w:t>
            </w:r>
            <w:r w:rsidRPr="002F6A28">
              <w:rPr>
                <w:bCs/>
              </w:rPr>
              <w:fldChar w:fldCharType="begin"/>
            </w:r>
            <w:r w:rsidRPr="002F6A28">
              <w:rPr>
                <w:bCs/>
              </w:rPr>
              <w:instrText xml:space="preserve"> HYPERLINK "https://echa.europa.eu/documents/10162/23665416/svhc_msc_opinion_recorcinol_16293_en.pdf/5ff2f41c-409e-7ab8-636e-e74aa17c49f0" </w:instrText>
            </w:r>
            <w:r w:rsidRPr="002F6A28">
              <w:rPr>
                <w:bCs/>
              </w:rPr>
              <w:fldChar w:fldCharType="separate"/>
            </w:r>
          </w:p>
          <w:p w14:paraId="56D1D1BE" w14:textId="77777777" w:rsidR="00851B6D" w:rsidRPr="002F6A28" w:rsidRDefault="002B492D" w:rsidP="009E75ED">
            <w:pPr>
              <w:spacing w:before="120" w:after="120"/>
              <w:rPr>
                <w:bCs/>
              </w:rPr>
            </w:pPr>
            <w:hyperlink r:id="rId10" w:history="1">
              <w:r w:rsidR="00FE1353" w:rsidRPr="002F6A28">
                <w:rPr>
                  <w:bCs/>
                  <w:color w:val="0000FF"/>
                  <w:u w:val="single"/>
                </w:rPr>
                <w:t>https://echa.europa.eu/documents/10162/23665416/svhc_msc_opinion_recorcinol_16293_en.pdf/5ff2f41c-409e-7ab8-636e-e74aa17c49f0</w:t>
              </w:r>
            </w:hyperlink>
            <w:r w:rsidR="00FE1353" w:rsidRPr="002F6A28">
              <w:rPr>
                <w:bCs/>
              </w:rPr>
              <w:fldChar w:fldCharType="end"/>
            </w:r>
            <w:r w:rsidR="00FE1353" w:rsidRPr="002F6A28">
              <w:rPr>
                <w:bCs/>
              </w:rPr>
              <w:t xml:space="preserve"> </w:t>
            </w:r>
            <w:bookmarkStart w:id="29" w:name="sps9a"/>
            <w:bookmarkStart w:id="30" w:name="sps9b"/>
            <w:bookmarkEnd w:id="29"/>
            <w:bookmarkEnd w:id="30"/>
          </w:p>
        </w:tc>
      </w:tr>
      <w:tr w:rsidR="00133544" w14:paraId="658FE2FB" w14:textId="77777777" w:rsidTr="00AE6CC8">
        <w:trPr>
          <w:cantSplit/>
        </w:trPr>
        <w:tc>
          <w:tcPr>
            <w:tcW w:w="713" w:type="dxa"/>
            <w:tcBorders>
              <w:top w:val="single" w:sz="6" w:space="0" w:color="auto"/>
              <w:bottom w:val="single" w:sz="6" w:space="0" w:color="auto"/>
            </w:tcBorders>
            <w:shd w:val="clear" w:color="auto" w:fill="auto"/>
          </w:tcPr>
          <w:p w14:paraId="1BBA5AB8" w14:textId="77777777" w:rsidR="00EE3A11" w:rsidRPr="002F6A28" w:rsidRDefault="00FE135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73708F4" w14:textId="77777777" w:rsidR="00EE3A11" w:rsidRPr="002F6A28" w:rsidRDefault="00FE1353"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 xml:space="preserve">4th quarter of 2021 </w:t>
            </w:r>
            <w:bookmarkEnd w:id="33"/>
          </w:p>
          <w:p w14:paraId="755F56BF" w14:textId="77777777" w:rsidR="00EE3A11" w:rsidRPr="002F6A28" w:rsidRDefault="00FE1353"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 xml:space="preserve">20 days from publication in the Official Journal of the EU. </w:t>
            </w:r>
            <w:bookmarkEnd w:id="36"/>
          </w:p>
        </w:tc>
      </w:tr>
      <w:tr w:rsidR="00133544" w14:paraId="4A4C800A" w14:textId="77777777" w:rsidTr="0069259F">
        <w:tc>
          <w:tcPr>
            <w:tcW w:w="713" w:type="dxa"/>
            <w:tcBorders>
              <w:top w:val="single" w:sz="6" w:space="0" w:color="auto"/>
              <w:bottom w:val="single" w:sz="6" w:space="0" w:color="auto"/>
            </w:tcBorders>
            <w:shd w:val="clear" w:color="auto" w:fill="auto"/>
          </w:tcPr>
          <w:p w14:paraId="5C03B24A" w14:textId="77777777" w:rsidR="00F85C99" w:rsidRPr="002F6A28" w:rsidRDefault="00FE135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4DBAB6F" w14:textId="77777777" w:rsidR="00F85C99" w:rsidRPr="002F6A28" w:rsidRDefault="00FE1353" w:rsidP="002F6A28">
            <w:pPr>
              <w:spacing w:before="120" w:after="120"/>
            </w:pPr>
            <w:bookmarkStart w:id="37" w:name="X_TBT_Reg_10A"/>
            <w:r w:rsidRPr="002F6A28">
              <w:rPr>
                <w:b/>
              </w:rPr>
              <w:t>Final date for comments</w:t>
            </w:r>
            <w:bookmarkEnd w:id="37"/>
            <w:r w:rsidRPr="002F6A28">
              <w:rPr>
                <w:b/>
              </w:rPr>
              <w:t>:</w:t>
            </w:r>
            <w:r w:rsidR="00EE3A11" w:rsidRPr="00C379C8">
              <w:t xml:space="preserve"> 60 days from notification</w:t>
            </w:r>
            <w:bookmarkStart w:id="38" w:name="sps12a"/>
            <w:bookmarkEnd w:id="38"/>
          </w:p>
        </w:tc>
      </w:tr>
      <w:tr w:rsidR="00133544" w14:paraId="167240A6" w14:textId="77777777" w:rsidTr="0069259F">
        <w:tc>
          <w:tcPr>
            <w:tcW w:w="713" w:type="dxa"/>
            <w:tcBorders>
              <w:top w:val="single" w:sz="6" w:space="0" w:color="auto"/>
            </w:tcBorders>
            <w:shd w:val="clear" w:color="auto" w:fill="auto"/>
          </w:tcPr>
          <w:p w14:paraId="73D8DABE" w14:textId="77777777" w:rsidR="00F85C99" w:rsidRPr="002F6A28" w:rsidRDefault="00FE135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14CA66E" w14:textId="77777777" w:rsidR="00F85C99" w:rsidRPr="002F6A28" w:rsidRDefault="00FE1353"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5499AA18" w14:textId="77777777" w:rsidR="00851B6D" w:rsidRPr="002F6A28" w:rsidRDefault="00FE1353"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1" w:history="1">
              <w:r w:rsidRPr="002F6A28">
                <w:rPr>
                  <w:color w:val="0000FF"/>
                  <w:u w:val="single"/>
                </w:rPr>
                <w:t>grow-eu-tbt@ec.europa.eu</w:t>
              </w:r>
            </w:hyperlink>
            <w:r w:rsidRPr="002F6A28">
              <w:br/>
            </w:r>
            <w:r w:rsidRPr="002F6A28">
              <w:br/>
              <w:t xml:space="preserve">The text is available on the EU-TBT Website: </w:t>
            </w:r>
            <w:hyperlink r:id="rId12" w:history="1">
              <w:r w:rsidRPr="002F6A28">
                <w:rPr>
                  <w:color w:val="0000FF"/>
                  <w:u w:val="single"/>
                </w:rPr>
                <w:t>http://ec.europa.eu/growth/tools-databases/tbt/en/</w:t>
              </w:r>
            </w:hyperlink>
          </w:p>
          <w:p w14:paraId="261F3648" w14:textId="77777777" w:rsidR="00851B6D" w:rsidRPr="002F6A28" w:rsidRDefault="002B492D" w:rsidP="00B16145">
            <w:pPr>
              <w:keepNext/>
              <w:keepLines/>
              <w:spacing w:before="120" w:after="120"/>
            </w:pPr>
            <w:hyperlink r:id="rId13" w:history="1">
              <w:r w:rsidR="00FE1353" w:rsidRPr="002F6A28">
                <w:rPr>
                  <w:color w:val="0000FF"/>
                  <w:u w:val="single"/>
                </w:rPr>
                <w:t>https://members.wto.org/crnattachments/2021/TBT/EEC/21_3782_00_e.pdf</w:t>
              </w:r>
            </w:hyperlink>
            <w:bookmarkEnd w:id="42"/>
          </w:p>
        </w:tc>
      </w:tr>
    </w:tbl>
    <w:p w14:paraId="3826E7A3"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275F" w14:textId="77777777" w:rsidR="00B37E9E" w:rsidRDefault="00FE1353">
      <w:r>
        <w:separator/>
      </w:r>
    </w:p>
  </w:endnote>
  <w:endnote w:type="continuationSeparator" w:id="0">
    <w:p w14:paraId="0FB44570" w14:textId="77777777" w:rsidR="00B37E9E" w:rsidRDefault="00FE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7188" w14:textId="77777777" w:rsidR="009239F7" w:rsidRPr="002F6A28" w:rsidRDefault="00FE135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95F5" w14:textId="77777777" w:rsidR="009239F7" w:rsidRPr="002F6A28" w:rsidRDefault="00FE135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BC6B" w14:textId="77777777" w:rsidR="00EE3A11" w:rsidRPr="002F6A28" w:rsidRDefault="00FE135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12F0E" w14:textId="77777777" w:rsidR="00B37E9E" w:rsidRDefault="00FE1353">
      <w:r>
        <w:separator/>
      </w:r>
    </w:p>
  </w:footnote>
  <w:footnote w:type="continuationSeparator" w:id="0">
    <w:p w14:paraId="1C3AA43E" w14:textId="77777777" w:rsidR="00B37E9E" w:rsidRDefault="00FE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3E52" w14:textId="77777777" w:rsidR="009239F7" w:rsidRPr="002F6A28" w:rsidRDefault="00FE1353" w:rsidP="009239F7">
    <w:pPr>
      <w:pStyle w:val="Header"/>
      <w:pBdr>
        <w:bottom w:val="single" w:sz="4" w:space="1" w:color="auto"/>
      </w:pBdr>
      <w:tabs>
        <w:tab w:val="clear" w:pos="4513"/>
        <w:tab w:val="clear" w:pos="9027"/>
      </w:tabs>
      <w:jc w:val="center"/>
    </w:pPr>
    <w:r w:rsidRPr="002F6A28">
      <w:t>tbtSymbol</w:t>
    </w:r>
  </w:p>
  <w:p w14:paraId="0DF09ACC" w14:textId="77777777" w:rsidR="009239F7" w:rsidRPr="002F6A28" w:rsidRDefault="009239F7" w:rsidP="009239F7">
    <w:pPr>
      <w:pStyle w:val="Header"/>
      <w:pBdr>
        <w:bottom w:val="single" w:sz="4" w:space="1" w:color="auto"/>
      </w:pBdr>
      <w:tabs>
        <w:tab w:val="clear" w:pos="4513"/>
        <w:tab w:val="clear" w:pos="9027"/>
      </w:tabs>
      <w:jc w:val="center"/>
    </w:pPr>
  </w:p>
  <w:p w14:paraId="626F30C4" w14:textId="77777777" w:rsidR="009239F7" w:rsidRPr="002F6A28" w:rsidRDefault="00FE135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EAEB2E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FF14" w14:textId="77777777" w:rsidR="009239F7" w:rsidRPr="002F6A28" w:rsidRDefault="00FE1353" w:rsidP="009239F7">
    <w:pPr>
      <w:pStyle w:val="Header"/>
      <w:pBdr>
        <w:bottom w:val="single" w:sz="4" w:space="1" w:color="auto"/>
      </w:pBdr>
      <w:tabs>
        <w:tab w:val="clear" w:pos="4513"/>
        <w:tab w:val="clear" w:pos="9027"/>
      </w:tabs>
      <w:jc w:val="center"/>
    </w:pPr>
    <w:bookmarkStart w:id="43" w:name="spsSymbolHeader"/>
    <w:r w:rsidRPr="002F6A28">
      <w:t>G/TBT/N/EU/803</w:t>
    </w:r>
    <w:bookmarkEnd w:id="43"/>
  </w:p>
  <w:p w14:paraId="2F117BA8" w14:textId="77777777" w:rsidR="009239F7" w:rsidRPr="002F6A28" w:rsidRDefault="009239F7" w:rsidP="009239F7">
    <w:pPr>
      <w:pStyle w:val="Header"/>
      <w:pBdr>
        <w:bottom w:val="single" w:sz="4" w:space="1" w:color="auto"/>
      </w:pBdr>
      <w:tabs>
        <w:tab w:val="clear" w:pos="4513"/>
        <w:tab w:val="clear" w:pos="9027"/>
      </w:tabs>
      <w:jc w:val="center"/>
    </w:pPr>
  </w:p>
  <w:p w14:paraId="4CC1AA42" w14:textId="77777777" w:rsidR="009239F7" w:rsidRPr="002F6A28" w:rsidRDefault="00FE135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CAD71B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3544" w14:paraId="5570BCDF" w14:textId="77777777" w:rsidTr="008612A9">
      <w:trPr>
        <w:trHeight w:val="240"/>
        <w:jc w:val="center"/>
      </w:trPr>
      <w:tc>
        <w:tcPr>
          <w:tcW w:w="3794" w:type="dxa"/>
          <w:shd w:val="clear" w:color="auto" w:fill="FFFFFF"/>
          <w:tcMar>
            <w:left w:w="108" w:type="dxa"/>
            <w:right w:w="108" w:type="dxa"/>
          </w:tcMar>
          <w:vAlign w:val="center"/>
        </w:tcPr>
        <w:p w14:paraId="20F6369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09A2B02" w14:textId="77777777" w:rsidR="00ED54E0" w:rsidRPr="009239F7" w:rsidRDefault="00ED54E0" w:rsidP="00B801E9">
          <w:pPr>
            <w:jc w:val="right"/>
            <w:rPr>
              <w:b/>
              <w:color w:val="FF0000"/>
              <w:szCs w:val="16"/>
            </w:rPr>
          </w:pPr>
        </w:p>
      </w:tc>
    </w:tr>
    <w:bookmarkEnd w:id="44"/>
    <w:tr w:rsidR="00133544" w14:paraId="3FA907E9" w14:textId="77777777" w:rsidTr="008612A9">
      <w:trPr>
        <w:trHeight w:val="213"/>
        <w:jc w:val="center"/>
      </w:trPr>
      <w:tc>
        <w:tcPr>
          <w:tcW w:w="3794" w:type="dxa"/>
          <w:vMerge w:val="restart"/>
          <w:shd w:val="clear" w:color="auto" w:fill="FFFFFF"/>
          <w:tcMar>
            <w:left w:w="0" w:type="dxa"/>
            <w:right w:w="0" w:type="dxa"/>
          </w:tcMar>
        </w:tcPr>
        <w:p w14:paraId="610AAC59" w14:textId="77777777" w:rsidR="00ED54E0" w:rsidRPr="009239F7" w:rsidRDefault="00FE1353" w:rsidP="00B801E9">
          <w:pPr>
            <w:jc w:val="left"/>
          </w:pPr>
          <w:r>
            <w:rPr>
              <w:noProof/>
              <w:lang w:eastAsia="en-GB"/>
            </w:rPr>
            <w:drawing>
              <wp:inline distT="0" distB="0" distL="0" distR="0" wp14:anchorId="6E177F67" wp14:editId="167F7C9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3174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82BD67" w14:textId="77777777" w:rsidR="00ED54E0" w:rsidRPr="009239F7" w:rsidRDefault="00ED54E0" w:rsidP="00B801E9">
          <w:pPr>
            <w:jc w:val="right"/>
            <w:rPr>
              <w:b/>
              <w:szCs w:val="16"/>
            </w:rPr>
          </w:pPr>
        </w:p>
      </w:tc>
    </w:tr>
    <w:tr w:rsidR="00133544" w14:paraId="0F4A117E" w14:textId="77777777" w:rsidTr="008612A9">
      <w:trPr>
        <w:trHeight w:val="868"/>
        <w:jc w:val="center"/>
      </w:trPr>
      <w:tc>
        <w:tcPr>
          <w:tcW w:w="3794" w:type="dxa"/>
          <w:vMerge/>
          <w:shd w:val="clear" w:color="auto" w:fill="FFFFFF"/>
          <w:tcMar>
            <w:left w:w="108" w:type="dxa"/>
            <w:right w:w="108" w:type="dxa"/>
          </w:tcMar>
        </w:tcPr>
        <w:p w14:paraId="52A15A4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3110719" w14:textId="77777777" w:rsidR="009239F7" w:rsidRPr="002F6A28" w:rsidRDefault="00FE1353" w:rsidP="00B801E9">
          <w:pPr>
            <w:jc w:val="right"/>
            <w:rPr>
              <w:b/>
              <w:szCs w:val="16"/>
            </w:rPr>
          </w:pPr>
          <w:bookmarkStart w:id="45" w:name="bmkSymbols"/>
          <w:r w:rsidRPr="002F6A28">
            <w:rPr>
              <w:b/>
              <w:szCs w:val="16"/>
            </w:rPr>
            <w:t>G/TBT/N/EU/803</w:t>
          </w:r>
          <w:bookmarkEnd w:id="45"/>
        </w:p>
      </w:tc>
    </w:tr>
    <w:tr w:rsidR="00133544" w14:paraId="0EDF3D55" w14:textId="77777777" w:rsidTr="008612A9">
      <w:trPr>
        <w:trHeight w:val="240"/>
        <w:jc w:val="center"/>
      </w:trPr>
      <w:tc>
        <w:tcPr>
          <w:tcW w:w="3794" w:type="dxa"/>
          <w:vMerge/>
          <w:shd w:val="clear" w:color="auto" w:fill="FFFFFF"/>
          <w:tcMar>
            <w:left w:w="108" w:type="dxa"/>
            <w:right w:w="108" w:type="dxa"/>
          </w:tcMar>
          <w:vAlign w:val="center"/>
        </w:tcPr>
        <w:p w14:paraId="278DC639" w14:textId="77777777" w:rsidR="00ED54E0" w:rsidRPr="009239F7" w:rsidRDefault="00ED54E0" w:rsidP="00B801E9"/>
      </w:tc>
      <w:tc>
        <w:tcPr>
          <w:tcW w:w="5448" w:type="dxa"/>
          <w:gridSpan w:val="2"/>
          <w:shd w:val="clear" w:color="auto" w:fill="FFFFFF"/>
          <w:tcMar>
            <w:left w:w="108" w:type="dxa"/>
            <w:right w:w="108" w:type="dxa"/>
          </w:tcMar>
          <w:vAlign w:val="center"/>
        </w:tcPr>
        <w:p w14:paraId="04FA3C12" w14:textId="520AD3D4" w:rsidR="00ED54E0" w:rsidRPr="009239F7" w:rsidRDefault="00FE1353" w:rsidP="00B801E9">
          <w:pPr>
            <w:jc w:val="right"/>
            <w:rPr>
              <w:szCs w:val="16"/>
            </w:rPr>
          </w:pPr>
          <w:bookmarkStart w:id="46" w:name="spsDateDistribution"/>
          <w:bookmarkStart w:id="47" w:name="bmkDate"/>
          <w:bookmarkEnd w:id="46"/>
          <w:bookmarkEnd w:id="47"/>
          <w:r>
            <w:rPr>
              <w:szCs w:val="16"/>
            </w:rPr>
            <w:t>1 June 2021</w:t>
          </w:r>
        </w:p>
      </w:tc>
    </w:tr>
    <w:tr w:rsidR="00133544" w14:paraId="5AEBA44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40A199" w14:textId="52E9C7A3" w:rsidR="00ED54E0" w:rsidRPr="009239F7" w:rsidRDefault="00FE1353"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A73F12">
            <w:rPr>
              <w:color w:val="FF0000"/>
              <w:szCs w:val="16"/>
            </w:rPr>
            <w:t>4539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B843B81" w14:textId="77777777" w:rsidR="00ED54E0" w:rsidRPr="009239F7" w:rsidRDefault="00FE1353"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133544" w14:paraId="3D9381F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0AC8AF" w14:textId="77777777" w:rsidR="00ED54E0" w:rsidRPr="009239F7" w:rsidRDefault="00FE1353"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1C1A995" w14:textId="77777777" w:rsidR="00ED54E0" w:rsidRPr="002F6A28" w:rsidRDefault="00FE1353"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5EED831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420C36">
      <w:start w:val="1"/>
      <w:numFmt w:val="decimal"/>
      <w:pStyle w:val="SummaryText"/>
      <w:lvlText w:val="%1."/>
      <w:lvlJc w:val="left"/>
      <w:pPr>
        <w:ind w:left="360" w:hanging="360"/>
      </w:pPr>
    </w:lvl>
    <w:lvl w:ilvl="1" w:tplc="D9CE55EA" w:tentative="1">
      <w:start w:val="1"/>
      <w:numFmt w:val="lowerLetter"/>
      <w:lvlText w:val="%2."/>
      <w:lvlJc w:val="left"/>
      <w:pPr>
        <w:ind w:left="1080" w:hanging="360"/>
      </w:pPr>
    </w:lvl>
    <w:lvl w:ilvl="2" w:tplc="793ED9DE" w:tentative="1">
      <w:start w:val="1"/>
      <w:numFmt w:val="lowerRoman"/>
      <w:lvlText w:val="%3."/>
      <w:lvlJc w:val="right"/>
      <w:pPr>
        <w:ind w:left="1800" w:hanging="180"/>
      </w:pPr>
    </w:lvl>
    <w:lvl w:ilvl="3" w:tplc="948430E8" w:tentative="1">
      <w:start w:val="1"/>
      <w:numFmt w:val="decimal"/>
      <w:lvlText w:val="%4."/>
      <w:lvlJc w:val="left"/>
      <w:pPr>
        <w:ind w:left="2520" w:hanging="360"/>
      </w:pPr>
    </w:lvl>
    <w:lvl w:ilvl="4" w:tplc="9CE81F7E" w:tentative="1">
      <w:start w:val="1"/>
      <w:numFmt w:val="lowerLetter"/>
      <w:lvlText w:val="%5."/>
      <w:lvlJc w:val="left"/>
      <w:pPr>
        <w:ind w:left="3240" w:hanging="360"/>
      </w:pPr>
    </w:lvl>
    <w:lvl w:ilvl="5" w:tplc="948AF00E" w:tentative="1">
      <w:start w:val="1"/>
      <w:numFmt w:val="lowerRoman"/>
      <w:lvlText w:val="%6."/>
      <w:lvlJc w:val="right"/>
      <w:pPr>
        <w:ind w:left="3960" w:hanging="180"/>
      </w:pPr>
    </w:lvl>
    <w:lvl w:ilvl="6" w:tplc="CFCA1F9E" w:tentative="1">
      <w:start w:val="1"/>
      <w:numFmt w:val="decimal"/>
      <w:lvlText w:val="%7."/>
      <w:lvlJc w:val="left"/>
      <w:pPr>
        <w:ind w:left="4680" w:hanging="360"/>
      </w:pPr>
    </w:lvl>
    <w:lvl w:ilvl="7" w:tplc="414A0686" w:tentative="1">
      <w:start w:val="1"/>
      <w:numFmt w:val="lowerLetter"/>
      <w:lvlText w:val="%8."/>
      <w:lvlJc w:val="left"/>
      <w:pPr>
        <w:ind w:left="5400" w:hanging="360"/>
      </w:pPr>
    </w:lvl>
    <w:lvl w:ilvl="8" w:tplc="AB3E1F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33544"/>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1B6D"/>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3EEE"/>
    <w:rsid w:val="009E75ED"/>
    <w:rsid w:val="009F1F2F"/>
    <w:rsid w:val="009F21A8"/>
    <w:rsid w:val="00A6057A"/>
    <w:rsid w:val="00A611FF"/>
    <w:rsid w:val="00A71BE1"/>
    <w:rsid w:val="00A73F12"/>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7E9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1353"/>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4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1/TBT/EEC/21_3782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cha.europa.eu/documents/10162/23665416/svhc_msc_opinion_recorcinol_16293_en.pdf/5ff2f41c-409e-7ab8-636e-e74aa17c49f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gal-content/EN/TXT/?qid=1423064258789&amp;uri=CELEX:32006R190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2891</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2021-06-01T12:24:00Z</dcterms:created>
  <dcterms:modified xsi:type="dcterms:W3CDTF">2021-06-01T13:54:00Z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