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0222" w14:textId="77777777" w:rsidR="009239F7" w:rsidRPr="002F6A28" w:rsidRDefault="0084165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5DAB76F" w14:textId="77777777" w:rsidR="009239F7" w:rsidRPr="002F6A28" w:rsidRDefault="00841659" w:rsidP="002F6A28">
      <w:pPr>
        <w:jc w:val="center"/>
      </w:pPr>
      <w:r w:rsidRPr="002F6A28">
        <w:t>The following notification is being circulated in accordance with Article 10.6</w:t>
      </w:r>
    </w:p>
    <w:p w14:paraId="02BBD21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26382" w14:paraId="18EFE68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A76F7F1" w14:textId="77777777" w:rsidR="00F85C99" w:rsidRPr="002F6A28" w:rsidRDefault="008416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112DEFA" w14:textId="77777777" w:rsidR="00F85C99" w:rsidRPr="002F6A28" w:rsidRDefault="0084165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0C00E222" w14:textId="77777777" w:rsidR="00F85C99" w:rsidRPr="002F6A28" w:rsidRDefault="0084165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26382" w:rsidRPr="00A84548" w14:paraId="35EBC4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AA686" w14:textId="77777777" w:rsidR="00F85C99" w:rsidRPr="002F6A28" w:rsidRDefault="008416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33D59" w14:textId="77777777" w:rsidR="00F85C99" w:rsidRPr="002F6A28" w:rsidRDefault="0084165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39D52A91" w14:textId="77777777" w:rsidR="00F85C99" w:rsidRPr="002F6A28" w:rsidRDefault="0084165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1CECF19" w14:textId="77777777" w:rsidR="002D4C84" w:rsidRPr="00803ADB" w:rsidRDefault="00841659" w:rsidP="00AA646C">
            <w:pPr>
              <w:spacing w:after="120"/>
              <w:jc w:val="left"/>
              <w:rPr>
                <w:lang w:val="fr-CH"/>
              </w:rPr>
            </w:pPr>
            <w:r w:rsidRPr="00803ADB">
              <w:rPr>
                <w:lang w:val="fr-CH"/>
              </w:rPr>
              <w:t>European Commission</w:t>
            </w:r>
            <w:r w:rsidRPr="00803ADB">
              <w:rPr>
                <w:lang w:val="fr-CH"/>
              </w:rPr>
              <w:br/>
              <w:t>EU-TBT Enquiry Point</w:t>
            </w:r>
            <w:r w:rsidRPr="00803ADB">
              <w:rPr>
                <w:lang w:val="fr-CH"/>
              </w:rPr>
              <w:br/>
              <w:t>Fax: +(32) 2 299 80 43</w:t>
            </w:r>
            <w:r w:rsidRPr="00803ADB">
              <w:rPr>
                <w:lang w:val="fr-CH"/>
              </w:rPr>
              <w:br/>
              <w:t xml:space="preserve">E-mail: </w:t>
            </w:r>
            <w:hyperlink r:id="rId7" w:history="1">
              <w:r w:rsidRPr="00803ADB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803ADB">
              <w:rPr>
                <w:lang w:val="fr-CH"/>
              </w:rPr>
              <w:br/>
              <w:t xml:space="preserve">Website: </w:t>
            </w:r>
            <w:hyperlink r:id="rId8" w:history="1">
              <w:r w:rsidRPr="00803ADB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bookmarkEnd w:id="7"/>
          </w:p>
        </w:tc>
      </w:tr>
      <w:tr w:rsidR="00126382" w14:paraId="74CD42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B7B57" w14:textId="77777777" w:rsidR="00F85C99" w:rsidRPr="002F6A28" w:rsidRDefault="008416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7881A" w14:textId="77777777" w:rsidR="00F85C99" w:rsidRPr="0058336F" w:rsidRDefault="0084165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26382" w14:paraId="730D82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D9D79" w14:textId="77777777" w:rsidR="00F85C99" w:rsidRPr="002F6A28" w:rsidRDefault="008416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EEBEC" w14:textId="77777777" w:rsidR="00F85C99" w:rsidRPr="002F6A28" w:rsidRDefault="0084165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products; Products of the chemical industry (ICS 71.100)</w:t>
            </w:r>
            <w:bookmarkStart w:id="20" w:name="sps3a"/>
            <w:bookmarkEnd w:id="20"/>
          </w:p>
        </w:tc>
      </w:tr>
      <w:tr w:rsidR="00126382" w14:paraId="677ACC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CA4D8" w14:textId="77777777" w:rsidR="00F85C99" w:rsidRPr="002F6A28" w:rsidRDefault="008416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CEC87" w14:textId="77777777" w:rsidR="00F85C99" w:rsidRPr="002F6A28" w:rsidRDefault="0084165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Decision not approving carbon dioxide as an active substance for use in biocidal products of product-type 19 (3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26382" w14:paraId="05A5C2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E26E2" w14:textId="77777777" w:rsidR="00F85C99" w:rsidRPr="002F6A28" w:rsidRDefault="008416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6A855" w14:textId="77777777" w:rsidR="00F85C99" w:rsidRPr="002F6A28" w:rsidRDefault="0084165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Decision does not approve carbon dioxide as an active substance for use in biocidal products of product-type 19.</w:t>
            </w:r>
          </w:p>
          <w:p w14:paraId="5BA4A503" w14:textId="77777777" w:rsidR="00FE448B" w:rsidRPr="00C379C8" w:rsidRDefault="00841659" w:rsidP="002F6A28">
            <w:pPr>
              <w:spacing w:after="120"/>
            </w:pPr>
            <w:r w:rsidRPr="00C379C8">
              <w:t>As this active substance is no longer supported in the review programme, a non-approval decision should be adopted in accordance with point (b) of the first paragraph of Article 20 of Delegated Regulation (EU) No 1062/2014.</w:t>
            </w:r>
          </w:p>
          <w:p w14:paraId="565B3FA7" w14:textId="77777777" w:rsidR="00FE448B" w:rsidRPr="00C379C8" w:rsidRDefault="00841659" w:rsidP="002F6A28">
            <w:pPr>
              <w:spacing w:before="120" w:after="120"/>
            </w:pPr>
            <w:r w:rsidRPr="00C379C8">
              <w:t>Carbon dioxide is already listed into category 6 of Annex I to Regulation (EU) No 528/2012. This means that biocidal products of product-type 19 and containing carbon dioxide may be made available on the market and used provided that they are authorised in accordance with Regulation (EU) No 528/2012 and comply with the conditions and specifications set in Annex I for carbon dioxide. In particular, existing biocidal products of product-type 19 and containing carbon dioxide may continue to made available on the market and used provided that they are authorised in accordance with Regulation (EU) No 528/2012 and comply with the conditions and specifications set in Annex I for carbon dioxide before the dates set in the second subparagraph of Article 89(2) of Regulation (EU) No 528/2012.</w:t>
            </w:r>
            <w:bookmarkStart w:id="26" w:name="sps6a"/>
            <w:bookmarkEnd w:id="26"/>
          </w:p>
        </w:tc>
      </w:tr>
      <w:tr w:rsidR="00126382" w14:paraId="73EFF9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6663A" w14:textId="77777777" w:rsidR="00F85C99" w:rsidRPr="002F6A28" w:rsidRDefault="008416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C95E9" w14:textId="77777777" w:rsidR="00F85C99" w:rsidRPr="002F6A28" w:rsidRDefault="0084165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public health and of the environment. Harmonization of the EU market on biocidal products.; Protection of human health or safety; Protection of the environment; Harmonization</w:t>
            </w:r>
            <w:bookmarkStart w:id="28" w:name="sps7f"/>
            <w:bookmarkEnd w:id="28"/>
          </w:p>
        </w:tc>
      </w:tr>
      <w:tr w:rsidR="00126382" w14:paraId="320A96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31530" w14:textId="77777777" w:rsidR="00F85C99" w:rsidRPr="002F6A28" w:rsidRDefault="0084165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0B81E" w14:textId="77777777" w:rsidR="00072B36" w:rsidRPr="002F6A28" w:rsidRDefault="0084165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AF41D07" w14:textId="77777777" w:rsidR="00F85C99" w:rsidRPr="002F6A28" w:rsidRDefault="00841659" w:rsidP="009E75ED">
            <w:pPr>
              <w:spacing w:before="120" w:after="120"/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languages. </w:t>
            </w:r>
            <w:hyperlink r:id="rId9" w:history="1">
              <w:r w:rsidRPr="002F6A28">
                <w:rPr>
                  <w:bCs/>
                  <w:color w:val="0000FF"/>
                  <w:u w:val="single"/>
                </w:rPr>
                <w:t>https://eur-lex.europa.eu/legal-content/EN/ALL/?uri=CELEX:32012R0528</w:t>
              </w:r>
            </w:hyperlink>
          </w:p>
        </w:tc>
      </w:tr>
      <w:tr w:rsidR="00126382" w14:paraId="74EB73C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69119" w14:textId="77777777" w:rsidR="00EE3A11" w:rsidRPr="002F6A28" w:rsidRDefault="008416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951D5" w14:textId="77777777" w:rsidR="00EE3A11" w:rsidRPr="002F6A28" w:rsidRDefault="00841659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December 2020</w:t>
            </w:r>
            <w:bookmarkEnd w:id="32"/>
          </w:p>
          <w:p w14:paraId="7E754BD7" w14:textId="77777777" w:rsidR="00EE3A11" w:rsidRPr="002F6A28" w:rsidRDefault="00841659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20 days from publication in the Official Journal of the EU (Application 12 months after adoption)</w:t>
            </w:r>
            <w:bookmarkEnd w:id="35"/>
          </w:p>
        </w:tc>
      </w:tr>
      <w:tr w:rsidR="00126382" w14:paraId="03196E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5C974" w14:textId="77777777" w:rsidR="00F85C99" w:rsidRPr="002F6A28" w:rsidRDefault="008416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E1C1D" w14:textId="77777777" w:rsidR="00F85C99" w:rsidRPr="002F6A28" w:rsidRDefault="00841659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126382" w14:paraId="67D5109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1B05EBF" w14:textId="77777777" w:rsidR="00F85C99" w:rsidRPr="002F6A28" w:rsidRDefault="0084165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62F74BE" w14:textId="77777777" w:rsidR="00F85C99" w:rsidRPr="002F6A28" w:rsidRDefault="00841659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59E8611" w14:textId="77777777" w:rsidR="002D4C84" w:rsidRPr="002F6A28" w:rsidRDefault="00841659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6D8A25B2" w14:textId="77777777" w:rsidR="002D4C84" w:rsidRPr="002F6A28" w:rsidRDefault="00A84548" w:rsidP="00B16145">
            <w:pPr>
              <w:keepNext/>
              <w:keepLines/>
              <w:spacing w:before="120" w:after="120"/>
            </w:pPr>
            <w:hyperlink r:id="rId12" w:history="1">
              <w:r w:rsidR="00841659" w:rsidRPr="002F6A28">
                <w:rPr>
                  <w:color w:val="0000FF"/>
                  <w:u w:val="single"/>
                </w:rPr>
                <w:t>https://members.wto.org/crnattachments/2020/TBT/EEC/20_5357_00_e.pdf</w:t>
              </w:r>
            </w:hyperlink>
            <w:bookmarkEnd w:id="41"/>
          </w:p>
        </w:tc>
      </w:tr>
    </w:tbl>
    <w:p w14:paraId="73EAD65C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5D8B" w14:textId="77777777" w:rsidR="00D52711" w:rsidRDefault="00841659">
      <w:r>
        <w:separator/>
      </w:r>
    </w:p>
  </w:endnote>
  <w:endnote w:type="continuationSeparator" w:id="0">
    <w:p w14:paraId="25BD7AE4" w14:textId="77777777" w:rsidR="00D52711" w:rsidRDefault="0084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C05F" w14:textId="77777777" w:rsidR="009239F7" w:rsidRPr="002F6A28" w:rsidRDefault="0084165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F57D" w14:textId="77777777" w:rsidR="009239F7" w:rsidRPr="002F6A28" w:rsidRDefault="0084165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D338" w14:textId="77777777" w:rsidR="00EE3A11" w:rsidRPr="002F6A28" w:rsidRDefault="0084165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6F47" w14:textId="77777777" w:rsidR="00D52711" w:rsidRDefault="00841659">
      <w:r>
        <w:separator/>
      </w:r>
    </w:p>
  </w:footnote>
  <w:footnote w:type="continuationSeparator" w:id="0">
    <w:p w14:paraId="107F7AC7" w14:textId="77777777" w:rsidR="00D52711" w:rsidRDefault="0084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336B" w14:textId="77777777" w:rsidR="009239F7" w:rsidRPr="002F6A28" w:rsidRDefault="0084165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916435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227F01" w14:textId="77777777" w:rsidR="009239F7" w:rsidRPr="002F6A28" w:rsidRDefault="0084165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46F312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845E" w14:textId="77777777" w:rsidR="009239F7" w:rsidRPr="002F6A28" w:rsidRDefault="0084165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G/TBT/N/EU/741</w:t>
    </w:r>
    <w:bookmarkEnd w:id="42"/>
  </w:p>
  <w:p w14:paraId="2927D15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9672C8" w14:textId="77777777" w:rsidR="009239F7" w:rsidRPr="002F6A28" w:rsidRDefault="0084165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1BE58B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26382" w14:paraId="21F5CBF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181AF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CEDCB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126382" w14:paraId="0FAE524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9EB61E" w14:textId="77777777" w:rsidR="00ED54E0" w:rsidRPr="009239F7" w:rsidRDefault="0084165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02A8C9D" wp14:editId="7B61145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83980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BD929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26382" w14:paraId="3333F95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980F8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990A7C" w14:textId="77777777" w:rsidR="009239F7" w:rsidRPr="002F6A28" w:rsidRDefault="00841659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G/TBT/N/EU/741</w:t>
          </w:r>
          <w:bookmarkEnd w:id="44"/>
        </w:p>
      </w:tc>
    </w:tr>
    <w:tr w:rsidR="00126382" w14:paraId="06E1887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F20EB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2C8470" w14:textId="49DB5D6C" w:rsidR="00ED54E0" w:rsidRPr="009239F7" w:rsidRDefault="00841659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September 2020</w:t>
          </w:r>
        </w:p>
      </w:tc>
    </w:tr>
    <w:tr w:rsidR="00126382" w14:paraId="2F68BE1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3C2308" w14:textId="287D0363" w:rsidR="00ED54E0" w:rsidRPr="009239F7" w:rsidRDefault="00841659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A84548">
            <w:rPr>
              <w:color w:val="FF0000"/>
              <w:szCs w:val="16"/>
            </w:rPr>
            <w:t>6097</w:t>
          </w:r>
          <w:bookmarkStart w:id="49" w:name="_GoBack"/>
          <w:bookmarkEnd w:id="49"/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18A46D" w14:textId="77777777" w:rsidR="00ED54E0" w:rsidRPr="009239F7" w:rsidRDefault="0084165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126382" w14:paraId="070E4E6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525A8A" w14:textId="77777777" w:rsidR="00ED54E0" w:rsidRPr="009239F7" w:rsidRDefault="0084165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685193" w14:textId="77777777" w:rsidR="00ED54E0" w:rsidRPr="002F6A28" w:rsidRDefault="0084165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AE231F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B4C2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22D0E4" w:tentative="1">
      <w:start w:val="1"/>
      <w:numFmt w:val="lowerLetter"/>
      <w:lvlText w:val="%2."/>
      <w:lvlJc w:val="left"/>
      <w:pPr>
        <w:ind w:left="1080" w:hanging="360"/>
      </w:pPr>
    </w:lvl>
    <w:lvl w:ilvl="2" w:tplc="7758EF00" w:tentative="1">
      <w:start w:val="1"/>
      <w:numFmt w:val="lowerRoman"/>
      <w:lvlText w:val="%3."/>
      <w:lvlJc w:val="right"/>
      <w:pPr>
        <w:ind w:left="1800" w:hanging="180"/>
      </w:pPr>
    </w:lvl>
    <w:lvl w:ilvl="3" w:tplc="7B0CEAB4" w:tentative="1">
      <w:start w:val="1"/>
      <w:numFmt w:val="decimal"/>
      <w:lvlText w:val="%4."/>
      <w:lvlJc w:val="left"/>
      <w:pPr>
        <w:ind w:left="2520" w:hanging="360"/>
      </w:pPr>
    </w:lvl>
    <w:lvl w:ilvl="4" w:tplc="BC4408FC" w:tentative="1">
      <w:start w:val="1"/>
      <w:numFmt w:val="lowerLetter"/>
      <w:lvlText w:val="%5."/>
      <w:lvlJc w:val="left"/>
      <w:pPr>
        <w:ind w:left="3240" w:hanging="360"/>
      </w:pPr>
    </w:lvl>
    <w:lvl w:ilvl="5" w:tplc="03C88A14" w:tentative="1">
      <w:start w:val="1"/>
      <w:numFmt w:val="lowerRoman"/>
      <w:lvlText w:val="%6."/>
      <w:lvlJc w:val="right"/>
      <w:pPr>
        <w:ind w:left="3960" w:hanging="180"/>
      </w:pPr>
    </w:lvl>
    <w:lvl w:ilvl="6" w:tplc="BD329646" w:tentative="1">
      <w:start w:val="1"/>
      <w:numFmt w:val="decimal"/>
      <w:lvlText w:val="%7."/>
      <w:lvlJc w:val="left"/>
      <w:pPr>
        <w:ind w:left="4680" w:hanging="360"/>
      </w:pPr>
    </w:lvl>
    <w:lvl w:ilvl="7" w:tplc="651C3ED8" w:tentative="1">
      <w:start w:val="1"/>
      <w:numFmt w:val="lowerLetter"/>
      <w:lvlText w:val="%8."/>
      <w:lvlJc w:val="left"/>
      <w:pPr>
        <w:ind w:left="5400" w:hanging="360"/>
      </w:pPr>
    </w:lvl>
    <w:lvl w:ilvl="8" w:tplc="40AA2E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2638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D4C84"/>
    <w:rsid w:val="002E174F"/>
    <w:rsid w:val="002F6A28"/>
    <w:rsid w:val="00303D9D"/>
    <w:rsid w:val="00304AAE"/>
    <w:rsid w:val="003124EC"/>
    <w:rsid w:val="0032636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3ADB"/>
    <w:rsid w:val="008055FB"/>
    <w:rsid w:val="00807247"/>
    <w:rsid w:val="00812D1D"/>
    <w:rsid w:val="008159AC"/>
    <w:rsid w:val="00832EE1"/>
    <w:rsid w:val="008378EF"/>
    <w:rsid w:val="00840C2B"/>
    <w:rsid w:val="00841659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4548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711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10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5357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ALL/?uri=CELEX:32012R0528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2020-09-09T10:44:00Z</dcterms:created>
  <dcterms:modified xsi:type="dcterms:W3CDTF">2020-09-09T11:00:00Z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8c94783f-a26c-4d27-87f5-9e904795b18e</vt:lpwstr>
  </property>
  <property fmtid="{D5CDD505-2E9C-101B-9397-08002B2CF9AE}" pid="4" name="WTOCLASSIFICATION">
    <vt:lpwstr>WTO OFFICIAL</vt:lpwstr>
  </property>
</Properties>
</file>