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2C3C" w14:textId="77777777" w:rsidR="009239F7" w:rsidRPr="002F6A28" w:rsidRDefault="00A251A9" w:rsidP="002F6A28">
      <w:pPr>
        <w:pStyle w:val="Title"/>
        <w:rPr>
          <w:caps w:val="0"/>
          <w:kern w:val="0"/>
        </w:rPr>
      </w:pPr>
      <w:r w:rsidRPr="002F6A28">
        <w:rPr>
          <w:caps w:val="0"/>
          <w:kern w:val="0"/>
        </w:rPr>
        <w:t>NOTIFICATION</w:t>
      </w:r>
    </w:p>
    <w:p w14:paraId="3002A64E" w14:textId="77777777" w:rsidR="009239F7" w:rsidRPr="002F6A28" w:rsidRDefault="00A251A9" w:rsidP="002F6A28">
      <w:pPr>
        <w:jc w:val="center"/>
      </w:pPr>
      <w:r w:rsidRPr="002F6A28">
        <w:t>The following notification is being circulated in accordance with Article 10.6</w:t>
      </w:r>
    </w:p>
    <w:p w14:paraId="70B2D42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C491B" w14:paraId="05837884" w14:textId="77777777" w:rsidTr="0069259F">
        <w:tc>
          <w:tcPr>
            <w:tcW w:w="713" w:type="dxa"/>
            <w:tcBorders>
              <w:bottom w:val="single" w:sz="6" w:space="0" w:color="auto"/>
            </w:tcBorders>
            <w:shd w:val="clear" w:color="auto" w:fill="auto"/>
          </w:tcPr>
          <w:p w14:paraId="1780CF02" w14:textId="77777777" w:rsidR="00F85C99" w:rsidRPr="002F6A28" w:rsidRDefault="00A251A9" w:rsidP="002F6A28">
            <w:pPr>
              <w:spacing w:before="120" w:after="120"/>
              <w:jc w:val="left"/>
            </w:pPr>
            <w:r w:rsidRPr="002F6A28">
              <w:rPr>
                <w:b/>
              </w:rPr>
              <w:t>1.</w:t>
            </w:r>
          </w:p>
        </w:tc>
        <w:tc>
          <w:tcPr>
            <w:tcW w:w="8546" w:type="dxa"/>
            <w:tcBorders>
              <w:bottom w:val="single" w:sz="6" w:space="0" w:color="auto"/>
            </w:tcBorders>
            <w:shd w:val="clear" w:color="auto" w:fill="auto"/>
          </w:tcPr>
          <w:p w14:paraId="43922B1C" w14:textId="77777777" w:rsidR="00F85C99" w:rsidRPr="002F6A28" w:rsidRDefault="00A251A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598CB187" w14:textId="77777777" w:rsidR="00F85C99" w:rsidRPr="002F6A28" w:rsidRDefault="00A251A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491B" w:rsidRPr="00D7266D" w14:paraId="461E78FA" w14:textId="77777777" w:rsidTr="0069259F">
        <w:tc>
          <w:tcPr>
            <w:tcW w:w="713" w:type="dxa"/>
            <w:tcBorders>
              <w:top w:val="single" w:sz="6" w:space="0" w:color="auto"/>
              <w:bottom w:val="single" w:sz="6" w:space="0" w:color="auto"/>
            </w:tcBorders>
            <w:shd w:val="clear" w:color="auto" w:fill="auto"/>
          </w:tcPr>
          <w:p w14:paraId="1FB305B8" w14:textId="77777777" w:rsidR="00F85C99" w:rsidRPr="002F6A28" w:rsidRDefault="00A251A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1EF2C4D" w14:textId="77777777" w:rsidR="00F85C99" w:rsidRPr="002F6A28" w:rsidRDefault="00A251A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F835240" w14:textId="77777777" w:rsidR="00F85C99" w:rsidRPr="002F6A28" w:rsidRDefault="00A251A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BF737A5" w14:textId="77777777" w:rsidR="0073519B" w:rsidRPr="00771B38" w:rsidRDefault="00A251A9" w:rsidP="00AA646C">
            <w:pPr>
              <w:spacing w:after="120"/>
              <w:jc w:val="left"/>
              <w:rPr>
                <w:lang w:val="fr-CH"/>
              </w:rPr>
            </w:pPr>
            <w:r w:rsidRPr="00771B38">
              <w:rPr>
                <w:lang w:val="fr-CH"/>
              </w:rPr>
              <w:t>European Commission,</w:t>
            </w:r>
            <w:r w:rsidRPr="00771B38">
              <w:rPr>
                <w:lang w:val="fr-CH"/>
              </w:rPr>
              <w:br/>
              <w:t>EU-TBT Enquiry Point,</w:t>
            </w:r>
            <w:r w:rsidRPr="00771B38">
              <w:rPr>
                <w:lang w:val="fr-CH"/>
              </w:rPr>
              <w:br/>
              <w:t>Fax: +(32) 2 299 80 43,</w:t>
            </w:r>
            <w:r w:rsidRPr="00771B38">
              <w:rPr>
                <w:lang w:val="fr-CH"/>
              </w:rPr>
              <w:br/>
              <w:t xml:space="preserve">E-mail: </w:t>
            </w:r>
            <w:hyperlink r:id="rId7" w:history="1">
              <w:r w:rsidRPr="00771B38">
                <w:rPr>
                  <w:color w:val="0000FF"/>
                  <w:u w:val="single"/>
                  <w:lang w:val="fr-CH"/>
                </w:rPr>
                <w:t>grow-eu-tbt@ec.europa.eu</w:t>
              </w:r>
            </w:hyperlink>
            <w:r w:rsidRPr="00771B38">
              <w:rPr>
                <w:lang w:val="fr-CH"/>
              </w:rPr>
              <w:br/>
            </w:r>
            <w:proofErr w:type="spellStart"/>
            <w:r w:rsidRPr="00771B38">
              <w:rPr>
                <w:lang w:val="fr-CH"/>
              </w:rPr>
              <w:t>Website</w:t>
            </w:r>
            <w:proofErr w:type="spellEnd"/>
            <w:r w:rsidRPr="00771B38">
              <w:rPr>
                <w:lang w:val="fr-CH"/>
              </w:rPr>
              <w:t xml:space="preserve">: </w:t>
            </w:r>
            <w:hyperlink r:id="rId8" w:history="1">
              <w:r w:rsidRPr="00771B38">
                <w:rPr>
                  <w:color w:val="0000FF"/>
                  <w:u w:val="single"/>
                  <w:lang w:val="fr-CH"/>
                </w:rPr>
                <w:t>http://ec.europa.eu/growth/tools-databases/tbt/en/</w:t>
              </w:r>
            </w:hyperlink>
            <w:r w:rsidRPr="00771B38">
              <w:rPr>
                <w:lang w:val="fr-CH"/>
              </w:rPr>
              <w:t xml:space="preserve"> </w:t>
            </w:r>
            <w:bookmarkEnd w:id="7"/>
          </w:p>
        </w:tc>
      </w:tr>
      <w:tr w:rsidR="001C491B" w14:paraId="636B1A80" w14:textId="77777777" w:rsidTr="0069259F">
        <w:tc>
          <w:tcPr>
            <w:tcW w:w="713" w:type="dxa"/>
            <w:tcBorders>
              <w:top w:val="single" w:sz="6" w:space="0" w:color="auto"/>
              <w:bottom w:val="single" w:sz="6" w:space="0" w:color="auto"/>
            </w:tcBorders>
            <w:shd w:val="clear" w:color="auto" w:fill="auto"/>
          </w:tcPr>
          <w:p w14:paraId="1A13E5F7" w14:textId="77777777" w:rsidR="00F85C99" w:rsidRPr="002F6A28" w:rsidRDefault="00A251A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869F1BA" w14:textId="6A0394BE" w:rsidR="00F85C99" w:rsidRPr="0058336F" w:rsidRDefault="00A251A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Start w:id="16" w:name="_GoBack"/>
            <w:bookmarkEnd w:id="15"/>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1C491B" w14:paraId="7E230CD4" w14:textId="77777777" w:rsidTr="0069259F">
        <w:tc>
          <w:tcPr>
            <w:tcW w:w="713" w:type="dxa"/>
            <w:tcBorders>
              <w:top w:val="single" w:sz="6" w:space="0" w:color="auto"/>
              <w:bottom w:val="single" w:sz="6" w:space="0" w:color="auto"/>
            </w:tcBorders>
            <w:shd w:val="clear" w:color="auto" w:fill="auto"/>
          </w:tcPr>
          <w:p w14:paraId="1EE4879B" w14:textId="77777777" w:rsidR="00F85C99" w:rsidRPr="002F6A28" w:rsidRDefault="00A251A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032F663" w14:textId="77777777" w:rsidR="00F85C99" w:rsidRPr="002F6A28" w:rsidRDefault="00A251A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Metalaxyl-M (pesticide active substance); Pesticides and other agrochemicals (ICS 65.100)</w:t>
            </w:r>
            <w:bookmarkStart w:id="21" w:name="sps3a"/>
            <w:bookmarkEnd w:id="21"/>
          </w:p>
        </w:tc>
      </w:tr>
      <w:tr w:rsidR="001C491B" w14:paraId="0D923DDD" w14:textId="77777777" w:rsidTr="0069259F">
        <w:tc>
          <w:tcPr>
            <w:tcW w:w="713" w:type="dxa"/>
            <w:tcBorders>
              <w:top w:val="single" w:sz="6" w:space="0" w:color="auto"/>
              <w:bottom w:val="single" w:sz="6" w:space="0" w:color="auto"/>
            </w:tcBorders>
            <w:shd w:val="clear" w:color="auto" w:fill="auto"/>
          </w:tcPr>
          <w:p w14:paraId="21B00B31" w14:textId="77777777" w:rsidR="00F85C99" w:rsidRPr="002F6A28" w:rsidRDefault="00A251A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9AA191C" w14:textId="77777777" w:rsidR="00F85C99" w:rsidRPr="002F6A28" w:rsidRDefault="00A251A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renewing the approval of the active substance metalaxyl-M, and restricting the use of seeds treated with plant protection products containing it, in accordance with Regulation (EC) No 1107/2009 of the European Parliament and of the Council concerning the placing of plant protection products on the market, and amending the Annex to Commission Implementing Regulation (EU) No 540/2011 (5 pages plus Annexes 4 pages, in English)</w:t>
            </w:r>
            <w:bookmarkStart w:id="23" w:name="sps5a"/>
            <w:bookmarkStart w:id="24" w:name="sps5c"/>
            <w:bookmarkStart w:id="25" w:name="sps5b"/>
            <w:bookmarkEnd w:id="23"/>
            <w:bookmarkEnd w:id="24"/>
            <w:bookmarkEnd w:id="25"/>
          </w:p>
        </w:tc>
      </w:tr>
      <w:tr w:rsidR="001C491B" w14:paraId="52B757C3" w14:textId="77777777" w:rsidTr="0069259F">
        <w:tc>
          <w:tcPr>
            <w:tcW w:w="713" w:type="dxa"/>
            <w:tcBorders>
              <w:top w:val="single" w:sz="6" w:space="0" w:color="auto"/>
              <w:bottom w:val="single" w:sz="6" w:space="0" w:color="auto"/>
            </w:tcBorders>
            <w:shd w:val="clear" w:color="auto" w:fill="auto"/>
          </w:tcPr>
          <w:p w14:paraId="3E5BEFF9" w14:textId="77777777" w:rsidR="00F85C99" w:rsidRPr="002F6A28" w:rsidRDefault="00A251A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11EF22" w14:textId="77777777" w:rsidR="00F85C99" w:rsidRPr="002F6A28" w:rsidRDefault="00A251A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metalaxyl-M is renewed in accordance with Regulation (EC) No 1107/2009, subject to certain restrictions including to the use of seeds treated with product containing metalaxyl-M. Use as seed treatment is permitted, however, treated seeds shall only be sown in greenhouses. Other uses e.g. foliar spraying can still be authorised by EU Member States. </w:t>
            </w:r>
          </w:p>
          <w:p w14:paraId="130FD6BA" w14:textId="77777777" w:rsidR="00FE448B" w:rsidRPr="00C379C8" w:rsidRDefault="00A251A9" w:rsidP="002F6A28">
            <w:pPr>
              <w:spacing w:after="120"/>
            </w:pPr>
            <w:r w:rsidRPr="00C379C8">
              <w:t>Existing authorised plant protection products containing metalaxyl-M will be reviewed in accordance with the proposed restrictions. The renewal of approval is based on the first evaluation of the substance for use as a pesticide active substance in the EU under Regulation (EC) No 1107/2009. The substance was formerly approved under Directive 91/414/ EEC.</w:t>
            </w:r>
          </w:p>
          <w:p w14:paraId="61AD5C35" w14:textId="77777777" w:rsidR="00FE448B" w:rsidRPr="00C379C8" w:rsidRDefault="00A251A9" w:rsidP="002F6A28">
            <w:pPr>
              <w:spacing w:after="120"/>
            </w:pPr>
            <w:r w:rsidRPr="00C379C8">
              <w:t xml:space="preserve">This decision only concerns the placing on the market and use of metalaxyl-M and plant protection products containing it. The decision does not affect existing Maximum Reside Levels (MRLs).  </w:t>
            </w:r>
          </w:p>
        </w:tc>
      </w:tr>
      <w:tr w:rsidR="001C491B" w14:paraId="3D8CA77A" w14:textId="77777777" w:rsidTr="0069259F">
        <w:tc>
          <w:tcPr>
            <w:tcW w:w="713" w:type="dxa"/>
            <w:tcBorders>
              <w:top w:val="single" w:sz="6" w:space="0" w:color="auto"/>
              <w:bottom w:val="single" w:sz="6" w:space="0" w:color="auto"/>
            </w:tcBorders>
            <w:shd w:val="clear" w:color="auto" w:fill="auto"/>
          </w:tcPr>
          <w:p w14:paraId="5EAEAD01" w14:textId="77777777" w:rsidR="00F85C99" w:rsidRPr="002F6A28" w:rsidRDefault="00A251A9" w:rsidP="00A251A9">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E2FDF0B" w14:textId="77777777" w:rsidR="00F85C99" w:rsidRPr="002F6A28" w:rsidRDefault="00A251A9" w:rsidP="00A251A9">
            <w:pPr>
              <w:keepNext/>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animal or plant life or health; protection of the environment.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During the evaluation and peer-review of metalaxyl-M, a number of concerns were identified. These are detailed in the conclusion of the European Food Safety Authority (EFSA). EFSA concluded that based on the information available, the genotoxic potential of one impurity (2-[(2,6-dimethyl-phenyl)-(2-methoxyacetyl)-amino]-propionic acid 1-methoxycarbonyl-ethyl ester) in the technical active substance as manufactured could not be ruled out. However, the evaluation showed that if the impurity is present below a certain level (0.18 g/kg) that a concern does not exist.  Furthermore, two other impurities (2,6-dimethylphenylamine and 4-methoxy-5-methyl-5H-[1,2]oxathiole 2,2-dioxide) are considered toxicologically relevant. It is therefore necessary to establish maximum levels for those three impurities in the technical active substance as manufactured.   EFSA also identified a high risk to birds and mammals from the use of metalaxyl-m as a seed treatment. In order to address this concern, seeds treated with metalaxyl-M shall only be sown in greenhouses. The risk from consumption of seedlings was considered acceptable for the two representative crops considered (sunflowers and spinach). For the use on spinach, residue data allow to conclude that seedlings can be planted in the field after 21 days. For other crops, such data are not available. EU Member States therefore need to pay particular attention to the period before seedlings can be planted in open fields. Existing authorisations will need to be amended or withdrawn following renewal of authorisation in accordance with Article 43 of Regulation (EC) No 1107/2009. </w:t>
            </w:r>
            <w:bookmarkStart w:id="28" w:name="sps7f"/>
            <w:bookmarkEnd w:id="28"/>
          </w:p>
        </w:tc>
      </w:tr>
      <w:tr w:rsidR="001C491B" w14:paraId="54C8425B" w14:textId="77777777" w:rsidTr="0069259F">
        <w:tc>
          <w:tcPr>
            <w:tcW w:w="713" w:type="dxa"/>
            <w:tcBorders>
              <w:top w:val="single" w:sz="6" w:space="0" w:color="auto"/>
              <w:bottom w:val="single" w:sz="6" w:space="0" w:color="auto"/>
            </w:tcBorders>
            <w:shd w:val="clear" w:color="auto" w:fill="auto"/>
          </w:tcPr>
          <w:p w14:paraId="5801BE2C" w14:textId="77777777" w:rsidR="00F85C99" w:rsidRPr="002F6A28" w:rsidRDefault="00A251A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5E9896E" w14:textId="77777777" w:rsidR="00F85C99" w:rsidRPr="002F6A28" w:rsidRDefault="00A251A9" w:rsidP="009E75ED">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hyperlink r:id="rId10" w:history="1">
                <w:r w:rsidRPr="002F6A28">
                  <w:rPr>
                    <w:bCs/>
                    <w:color w:val="0000FF"/>
                    <w:u w:val="single"/>
                  </w:rPr>
                  <w:t>http://eur-lex.europa.eu/legal-content/EN/TXT/PDF/?uri=CELEX:32009R1107&amp;qid=1437730988988&amp;from=EN</w:t>
                </w:r>
              </w:hyperlink>
            </w:hyperlink>
          </w:p>
          <w:p w14:paraId="7B4A2CEE" w14:textId="77777777" w:rsidR="0073519B" w:rsidRPr="002F6A28" w:rsidRDefault="00A251A9" w:rsidP="009E75ED">
            <w:pPr>
              <w:spacing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14:paraId="67AA9CD8" w14:textId="77777777" w:rsidR="0073519B" w:rsidRPr="002F6A28" w:rsidRDefault="00D7266D" w:rsidP="009E75ED">
            <w:pPr>
              <w:spacing w:after="120"/>
              <w:rPr>
                <w:bCs/>
              </w:rPr>
            </w:pPr>
            <w:hyperlink r:id="rId11" w:history="1">
              <w:hyperlink r:id="rId12" w:history="1">
                <w:r w:rsidR="00A251A9" w:rsidRPr="002F6A28">
                  <w:rPr>
                    <w:bCs/>
                    <w:color w:val="0000FF"/>
                    <w:u w:val="single"/>
                  </w:rPr>
                  <w:t>http://eur-lex.europa.eu/legal-content/EN/TXT/?qid=1442928512004&amp;uri=CELEX:32011R0540</w:t>
                </w:r>
              </w:hyperlink>
            </w:hyperlink>
          </w:p>
          <w:p w14:paraId="17500A60" w14:textId="77777777" w:rsidR="0073519B" w:rsidRPr="002F6A28" w:rsidRDefault="00A251A9" w:rsidP="009E75ED">
            <w:pPr>
              <w:spacing w:after="120"/>
              <w:rPr>
                <w:bCs/>
              </w:rPr>
            </w:pPr>
            <w:r w:rsidRPr="002F6A28">
              <w:rPr>
                <w:bCs/>
              </w:rPr>
              <w:t>Conclusion on the peer review of the pesticide risk assessment of the active substance metalaxyl-M. EFSA Journal 2015;13(3):3999. DOI: 10.2903/j.efsa.2015.3999</w:t>
            </w:r>
          </w:p>
          <w:p w14:paraId="74AABAAC" w14:textId="77777777" w:rsidR="0073519B" w:rsidRPr="002F6A28" w:rsidRDefault="00D7266D" w:rsidP="009E75ED">
            <w:pPr>
              <w:spacing w:after="120"/>
              <w:rPr>
                <w:bCs/>
              </w:rPr>
            </w:pPr>
            <w:hyperlink r:id="rId13" w:history="1">
              <w:hyperlink r:id="rId14" w:history="1">
                <w:r w:rsidR="00A251A9" w:rsidRPr="002F6A28">
                  <w:rPr>
                    <w:bCs/>
                    <w:color w:val="0000FF"/>
                    <w:u w:val="single"/>
                  </w:rPr>
                  <w:t>https://efsa.onlinelibrary.wiley.com/doi/epdf/10.2903/j.efsa.2015.3999</w:t>
                </w:r>
              </w:hyperlink>
            </w:hyperlink>
            <w:r w:rsidR="00A251A9" w:rsidRPr="002F6A28">
              <w:rPr>
                <w:bCs/>
              </w:rPr>
              <w:t xml:space="preserve"> </w:t>
            </w:r>
          </w:p>
        </w:tc>
      </w:tr>
      <w:tr w:rsidR="001C491B" w14:paraId="2DA522A1" w14:textId="77777777" w:rsidTr="00AE6CC8">
        <w:trPr>
          <w:cantSplit/>
        </w:trPr>
        <w:tc>
          <w:tcPr>
            <w:tcW w:w="713" w:type="dxa"/>
            <w:tcBorders>
              <w:top w:val="single" w:sz="6" w:space="0" w:color="auto"/>
              <w:bottom w:val="single" w:sz="6" w:space="0" w:color="auto"/>
            </w:tcBorders>
            <w:shd w:val="clear" w:color="auto" w:fill="auto"/>
          </w:tcPr>
          <w:p w14:paraId="21A6903A" w14:textId="77777777" w:rsidR="00EE3A11" w:rsidRPr="002F6A28" w:rsidRDefault="00A251A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DF7BB85" w14:textId="77777777" w:rsidR="00EE3A11" w:rsidRPr="002F6A28" w:rsidRDefault="00A251A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1st quarter 2020</w:t>
            </w:r>
            <w:bookmarkEnd w:id="32"/>
          </w:p>
          <w:p w14:paraId="73E18480" w14:textId="77777777" w:rsidR="00EE3A11" w:rsidRPr="002F6A28" w:rsidRDefault="00A251A9" w:rsidP="008953C4">
            <w:pPr>
              <w:spacing w:after="120"/>
              <w:jc w:val="left"/>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following publication in the Official Journal of the EU.</w:t>
            </w:r>
            <w:r w:rsidRPr="002F6A28">
              <w:br/>
              <w:t xml:space="preserve">The Regulation will apply from 1 April 2020. </w:t>
            </w:r>
            <w:r w:rsidRPr="002F6A28">
              <w:br/>
              <w:t>The restriction to sowing of treated seeds in greenhouses will apply from 1 November 2020.</w:t>
            </w:r>
            <w:bookmarkEnd w:id="35"/>
          </w:p>
        </w:tc>
      </w:tr>
      <w:tr w:rsidR="001C491B" w14:paraId="21200CB2" w14:textId="77777777" w:rsidTr="0069259F">
        <w:tc>
          <w:tcPr>
            <w:tcW w:w="713" w:type="dxa"/>
            <w:tcBorders>
              <w:top w:val="single" w:sz="6" w:space="0" w:color="auto"/>
              <w:bottom w:val="single" w:sz="6" w:space="0" w:color="auto"/>
            </w:tcBorders>
            <w:shd w:val="clear" w:color="auto" w:fill="auto"/>
          </w:tcPr>
          <w:p w14:paraId="332E4558" w14:textId="77777777" w:rsidR="00F85C99" w:rsidRPr="002F6A28" w:rsidRDefault="00A251A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127060E" w14:textId="77777777" w:rsidR="00F85C99" w:rsidRPr="002F6A28" w:rsidRDefault="00A251A9"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C491B" w14:paraId="5289AB6B" w14:textId="77777777" w:rsidTr="0069259F">
        <w:tc>
          <w:tcPr>
            <w:tcW w:w="713" w:type="dxa"/>
            <w:tcBorders>
              <w:top w:val="single" w:sz="6" w:space="0" w:color="auto"/>
            </w:tcBorders>
            <w:shd w:val="clear" w:color="auto" w:fill="auto"/>
          </w:tcPr>
          <w:p w14:paraId="6593D8AF" w14:textId="77777777" w:rsidR="00F85C99" w:rsidRPr="002F6A28" w:rsidRDefault="00A251A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3ECB179" w14:textId="77777777" w:rsidR="00F85C99" w:rsidRPr="002F6A28" w:rsidRDefault="00A251A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A61717B" w14:textId="77777777" w:rsidR="0073519B" w:rsidRPr="002F6A28" w:rsidRDefault="00A251A9"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r>
            <w:r w:rsidRPr="002F6A28">
              <w:br/>
              <w:t xml:space="preserve">The text is available on the EU-TBT Website : </w:t>
            </w:r>
            <w:hyperlink r:id="rId16" w:history="1">
              <w:r w:rsidRPr="002F6A28">
                <w:rPr>
                  <w:color w:val="0000FF"/>
                  <w:u w:val="single"/>
                </w:rPr>
                <w:t>http://ec.europa.eu/growth/tools-databases/tbt/en/</w:t>
              </w:r>
            </w:hyperlink>
            <w:r w:rsidRPr="002F6A28">
              <w:br/>
            </w:r>
            <w:r w:rsidRPr="002F6A28">
              <w:br/>
            </w:r>
          </w:p>
          <w:p w14:paraId="674B65B4" w14:textId="77777777" w:rsidR="0073519B" w:rsidRPr="002F6A28" w:rsidRDefault="00D7266D" w:rsidP="00B16145">
            <w:pPr>
              <w:keepNext/>
              <w:keepLines/>
              <w:spacing w:before="120" w:after="120"/>
              <w:jc w:val="left"/>
            </w:pPr>
            <w:hyperlink r:id="rId17" w:history="1">
              <w:r w:rsidR="00A251A9" w:rsidRPr="002F6A28">
                <w:rPr>
                  <w:color w:val="0000FF"/>
                  <w:u w:val="single"/>
                </w:rPr>
                <w:t>https://members.wto.org/crnattachments/2019/TBT/EEC/19_6145_01_e.pdf</w:t>
              </w:r>
            </w:hyperlink>
            <w:r w:rsidR="00A251A9" w:rsidRPr="002F6A28">
              <w:br/>
            </w:r>
            <w:hyperlink r:id="rId18" w:history="1">
              <w:r w:rsidR="00A251A9" w:rsidRPr="002F6A28">
                <w:rPr>
                  <w:color w:val="0000FF"/>
                  <w:u w:val="single"/>
                </w:rPr>
                <w:t>https://members.wto.org/crnattachments/2019/TBT/EEC/19_6145_00_e.pdf</w:t>
              </w:r>
            </w:hyperlink>
            <w:bookmarkEnd w:id="41"/>
          </w:p>
        </w:tc>
      </w:tr>
    </w:tbl>
    <w:p w14:paraId="0681F979"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72CA" w14:textId="77777777" w:rsidR="00A82EEA" w:rsidRDefault="00A251A9">
      <w:r>
        <w:separator/>
      </w:r>
    </w:p>
  </w:endnote>
  <w:endnote w:type="continuationSeparator" w:id="0">
    <w:p w14:paraId="41652DCB" w14:textId="77777777" w:rsidR="00A82EEA" w:rsidRDefault="00A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E45" w14:textId="77777777" w:rsidR="009239F7" w:rsidRPr="002F6A28" w:rsidRDefault="00A251A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86B0" w14:textId="77777777" w:rsidR="009239F7" w:rsidRPr="002F6A28" w:rsidRDefault="00A251A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E927" w14:textId="77777777" w:rsidR="00EE3A11" w:rsidRPr="002F6A28" w:rsidRDefault="00A251A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4304" w14:textId="77777777" w:rsidR="00A82EEA" w:rsidRDefault="00A251A9">
      <w:r>
        <w:separator/>
      </w:r>
    </w:p>
  </w:footnote>
  <w:footnote w:type="continuationSeparator" w:id="0">
    <w:p w14:paraId="0E44FDDB" w14:textId="77777777" w:rsidR="00A82EEA" w:rsidRDefault="00A2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1DFE" w14:textId="77777777" w:rsidR="009239F7" w:rsidRPr="002F6A28" w:rsidRDefault="00A251A9" w:rsidP="009239F7">
    <w:pPr>
      <w:pStyle w:val="Header"/>
      <w:pBdr>
        <w:bottom w:val="single" w:sz="4" w:space="1" w:color="auto"/>
      </w:pBdr>
      <w:tabs>
        <w:tab w:val="clear" w:pos="4513"/>
        <w:tab w:val="clear" w:pos="9027"/>
      </w:tabs>
      <w:jc w:val="center"/>
    </w:pPr>
    <w:r w:rsidRPr="002F6A28">
      <w:t>tbtSymbol</w:t>
    </w:r>
  </w:p>
  <w:p w14:paraId="12225598" w14:textId="77777777" w:rsidR="009239F7" w:rsidRPr="002F6A28" w:rsidRDefault="009239F7" w:rsidP="009239F7">
    <w:pPr>
      <w:pStyle w:val="Header"/>
      <w:pBdr>
        <w:bottom w:val="single" w:sz="4" w:space="1" w:color="auto"/>
      </w:pBdr>
      <w:tabs>
        <w:tab w:val="clear" w:pos="4513"/>
        <w:tab w:val="clear" w:pos="9027"/>
      </w:tabs>
      <w:jc w:val="center"/>
    </w:pPr>
  </w:p>
  <w:p w14:paraId="4A3A6429" w14:textId="77777777" w:rsidR="009239F7" w:rsidRPr="002F6A28" w:rsidRDefault="00A251A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215EB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7CFD" w14:textId="77777777" w:rsidR="009239F7" w:rsidRPr="002F6A28" w:rsidRDefault="00A251A9" w:rsidP="009239F7">
    <w:pPr>
      <w:pStyle w:val="Header"/>
      <w:pBdr>
        <w:bottom w:val="single" w:sz="4" w:space="1" w:color="auto"/>
      </w:pBdr>
      <w:tabs>
        <w:tab w:val="clear" w:pos="4513"/>
        <w:tab w:val="clear" w:pos="9027"/>
      </w:tabs>
      <w:jc w:val="center"/>
    </w:pPr>
    <w:bookmarkStart w:id="42" w:name="spsSymbolHeader"/>
    <w:r w:rsidRPr="002F6A28">
      <w:t>G/TBT/N/EU/690</w:t>
    </w:r>
    <w:bookmarkEnd w:id="42"/>
  </w:p>
  <w:p w14:paraId="211CD9B8" w14:textId="77777777" w:rsidR="009239F7" w:rsidRPr="002F6A28" w:rsidRDefault="009239F7" w:rsidP="009239F7">
    <w:pPr>
      <w:pStyle w:val="Header"/>
      <w:pBdr>
        <w:bottom w:val="single" w:sz="4" w:space="1" w:color="auto"/>
      </w:pBdr>
      <w:tabs>
        <w:tab w:val="clear" w:pos="4513"/>
        <w:tab w:val="clear" w:pos="9027"/>
      </w:tabs>
      <w:jc w:val="center"/>
    </w:pPr>
  </w:p>
  <w:p w14:paraId="6AD91938" w14:textId="77777777" w:rsidR="009239F7" w:rsidRPr="002F6A28" w:rsidRDefault="00A251A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A96E1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491B" w14:paraId="6940DE0F" w14:textId="77777777" w:rsidTr="008612A9">
      <w:trPr>
        <w:trHeight w:val="240"/>
        <w:jc w:val="center"/>
      </w:trPr>
      <w:tc>
        <w:tcPr>
          <w:tcW w:w="3794" w:type="dxa"/>
          <w:shd w:val="clear" w:color="auto" w:fill="FFFFFF"/>
          <w:tcMar>
            <w:left w:w="108" w:type="dxa"/>
            <w:right w:w="108" w:type="dxa"/>
          </w:tcMar>
          <w:vAlign w:val="center"/>
        </w:tcPr>
        <w:p w14:paraId="49DBF58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6662FB5" w14:textId="77777777" w:rsidR="00ED54E0" w:rsidRPr="009239F7" w:rsidRDefault="00ED54E0" w:rsidP="00B801E9">
          <w:pPr>
            <w:jc w:val="right"/>
            <w:rPr>
              <w:b/>
              <w:color w:val="FF0000"/>
              <w:szCs w:val="16"/>
            </w:rPr>
          </w:pPr>
        </w:p>
      </w:tc>
    </w:tr>
    <w:bookmarkEnd w:id="43"/>
    <w:tr w:rsidR="001C491B" w14:paraId="3772ACA7" w14:textId="77777777" w:rsidTr="008612A9">
      <w:trPr>
        <w:trHeight w:val="213"/>
        <w:jc w:val="center"/>
      </w:trPr>
      <w:tc>
        <w:tcPr>
          <w:tcW w:w="3794" w:type="dxa"/>
          <w:vMerge w:val="restart"/>
          <w:shd w:val="clear" w:color="auto" w:fill="FFFFFF"/>
          <w:tcMar>
            <w:left w:w="0" w:type="dxa"/>
            <w:right w:w="0" w:type="dxa"/>
          </w:tcMar>
        </w:tcPr>
        <w:p w14:paraId="7893E533" w14:textId="77777777" w:rsidR="00ED54E0" w:rsidRPr="009239F7" w:rsidRDefault="00D7266D" w:rsidP="00B801E9">
          <w:pPr>
            <w:jc w:val="left"/>
          </w:pPr>
          <w:r>
            <w:rPr>
              <w:lang w:eastAsia="en-GB"/>
            </w:rPr>
            <w:pict w14:anchorId="4AE58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5.85pt;visibility:visible">
                <v:imagedata r:id="rId1" o:title=""/>
              </v:shape>
            </w:pict>
          </w:r>
        </w:p>
      </w:tc>
      <w:tc>
        <w:tcPr>
          <w:tcW w:w="5448" w:type="dxa"/>
          <w:gridSpan w:val="2"/>
          <w:shd w:val="clear" w:color="auto" w:fill="FFFFFF"/>
          <w:tcMar>
            <w:left w:w="108" w:type="dxa"/>
            <w:right w:w="108" w:type="dxa"/>
          </w:tcMar>
        </w:tcPr>
        <w:p w14:paraId="5CCCCA1D" w14:textId="77777777" w:rsidR="00ED54E0" w:rsidRPr="009239F7" w:rsidRDefault="00ED54E0" w:rsidP="00B801E9">
          <w:pPr>
            <w:jc w:val="right"/>
            <w:rPr>
              <w:b/>
              <w:szCs w:val="16"/>
            </w:rPr>
          </w:pPr>
        </w:p>
      </w:tc>
    </w:tr>
    <w:tr w:rsidR="001C491B" w14:paraId="670AA32B" w14:textId="77777777" w:rsidTr="008612A9">
      <w:trPr>
        <w:trHeight w:val="868"/>
        <w:jc w:val="center"/>
      </w:trPr>
      <w:tc>
        <w:tcPr>
          <w:tcW w:w="3794" w:type="dxa"/>
          <w:vMerge/>
          <w:shd w:val="clear" w:color="auto" w:fill="FFFFFF"/>
          <w:tcMar>
            <w:left w:w="108" w:type="dxa"/>
            <w:right w:w="108" w:type="dxa"/>
          </w:tcMar>
        </w:tcPr>
        <w:p w14:paraId="45564EA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13F0D4" w14:textId="77777777" w:rsidR="009239F7" w:rsidRPr="002F6A28" w:rsidRDefault="00A251A9" w:rsidP="00B801E9">
          <w:pPr>
            <w:jc w:val="right"/>
            <w:rPr>
              <w:b/>
              <w:szCs w:val="16"/>
            </w:rPr>
          </w:pPr>
          <w:bookmarkStart w:id="44" w:name="bmkSymbols"/>
          <w:r w:rsidRPr="002F6A28">
            <w:rPr>
              <w:b/>
              <w:szCs w:val="16"/>
            </w:rPr>
            <w:t>G/TBT/N/EU/690</w:t>
          </w:r>
          <w:bookmarkEnd w:id="44"/>
        </w:p>
      </w:tc>
    </w:tr>
    <w:tr w:rsidR="001C491B" w14:paraId="0AB4B7AB" w14:textId="77777777" w:rsidTr="008612A9">
      <w:trPr>
        <w:trHeight w:val="240"/>
        <w:jc w:val="center"/>
      </w:trPr>
      <w:tc>
        <w:tcPr>
          <w:tcW w:w="3794" w:type="dxa"/>
          <w:vMerge/>
          <w:shd w:val="clear" w:color="auto" w:fill="FFFFFF"/>
          <w:tcMar>
            <w:left w:w="108" w:type="dxa"/>
            <w:right w:w="108" w:type="dxa"/>
          </w:tcMar>
          <w:vAlign w:val="center"/>
        </w:tcPr>
        <w:p w14:paraId="1E22A4A1" w14:textId="77777777" w:rsidR="00ED54E0" w:rsidRPr="009239F7" w:rsidRDefault="00ED54E0" w:rsidP="00B801E9"/>
      </w:tc>
      <w:tc>
        <w:tcPr>
          <w:tcW w:w="5448" w:type="dxa"/>
          <w:gridSpan w:val="2"/>
          <w:shd w:val="clear" w:color="auto" w:fill="FFFFFF"/>
          <w:tcMar>
            <w:left w:w="108" w:type="dxa"/>
            <w:right w:w="108" w:type="dxa"/>
          </w:tcMar>
          <w:vAlign w:val="center"/>
        </w:tcPr>
        <w:p w14:paraId="32127F91" w14:textId="6BFD4D98" w:rsidR="00ED54E0" w:rsidRPr="009239F7" w:rsidRDefault="00A251A9" w:rsidP="00B801E9">
          <w:pPr>
            <w:jc w:val="right"/>
            <w:rPr>
              <w:szCs w:val="16"/>
            </w:rPr>
          </w:pPr>
          <w:bookmarkStart w:id="45" w:name="spsDateDistribution"/>
          <w:bookmarkStart w:id="46" w:name="bmkDate"/>
          <w:bookmarkEnd w:id="45"/>
          <w:bookmarkEnd w:id="46"/>
          <w:r>
            <w:rPr>
              <w:szCs w:val="16"/>
            </w:rPr>
            <w:t>4 November 2019</w:t>
          </w:r>
        </w:p>
      </w:tc>
    </w:tr>
    <w:tr w:rsidR="001C491B" w14:paraId="3378919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F6D45E" w14:textId="537F659C" w:rsidR="00ED54E0" w:rsidRPr="009239F7" w:rsidRDefault="00A251A9"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D7266D">
            <w:rPr>
              <w:color w:val="FF0000"/>
              <w:szCs w:val="16"/>
            </w:rPr>
            <w:t>7371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53DEB4D" w14:textId="77777777" w:rsidR="00ED54E0" w:rsidRPr="009239F7" w:rsidRDefault="00A251A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C491B" w14:paraId="0A51B47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75EC34" w14:textId="77777777" w:rsidR="00ED54E0" w:rsidRPr="009239F7" w:rsidRDefault="00A251A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F35005" w14:textId="77777777" w:rsidR="00ED54E0" w:rsidRPr="002F6A28" w:rsidRDefault="00A251A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B84511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26731C">
      <w:start w:val="1"/>
      <w:numFmt w:val="decimal"/>
      <w:pStyle w:val="SummaryText"/>
      <w:lvlText w:val="%1."/>
      <w:lvlJc w:val="left"/>
      <w:pPr>
        <w:ind w:left="360" w:hanging="360"/>
      </w:pPr>
    </w:lvl>
    <w:lvl w:ilvl="1" w:tplc="9D7E95FA" w:tentative="1">
      <w:start w:val="1"/>
      <w:numFmt w:val="lowerLetter"/>
      <w:lvlText w:val="%2."/>
      <w:lvlJc w:val="left"/>
      <w:pPr>
        <w:ind w:left="1080" w:hanging="360"/>
      </w:pPr>
    </w:lvl>
    <w:lvl w:ilvl="2" w:tplc="384C23A8" w:tentative="1">
      <w:start w:val="1"/>
      <w:numFmt w:val="lowerRoman"/>
      <w:lvlText w:val="%3."/>
      <w:lvlJc w:val="right"/>
      <w:pPr>
        <w:ind w:left="1800" w:hanging="180"/>
      </w:pPr>
    </w:lvl>
    <w:lvl w:ilvl="3" w:tplc="5A586530" w:tentative="1">
      <w:start w:val="1"/>
      <w:numFmt w:val="decimal"/>
      <w:lvlText w:val="%4."/>
      <w:lvlJc w:val="left"/>
      <w:pPr>
        <w:ind w:left="2520" w:hanging="360"/>
      </w:pPr>
    </w:lvl>
    <w:lvl w:ilvl="4" w:tplc="727C8E7E" w:tentative="1">
      <w:start w:val="1"/>
      <w:numFmt w:val="lowerLetter"/>
      <w:lvlText w:val="%5."/>
      <w:lvlJc w:val="left"/>
      <w:pPr>
        <w:ind w:left="3240" w:hanging="360"/>
      </w:pPr>
    </w:lvl>
    <w:lvl w:ilvl="5" w:tplc="0B6216B6" w:tentative="1">
      <w:start w:val="1"/>
      <w:numFmt w:val="lowerRoman"/>
      <w:lvlText w:val="%6."/>
      <w:lvlJc w:val="right"/>
      <w:pPr>
        <w:ind w:left="3960" w:hanging="180"/>
      </w:pPr>
    </w:lvl>
    <w:lvl w:ilvl="6" w:tplc="B79452D2" w:tentative="1">
      <w:start w:val="1"/>
      <w:numFmt w:val="decimal"/>
      <w:lvlText w:val="%7."/>
      <w:lvlJc w:val="left"/>
      <w:pPr>
        <w:ind w:left="4680" w:hanging="360"/>
      </w:pPr>
    </w:lvl>
    <w:lvl w:ilvl="7" w:tplc="A198F42C" w:tentative="1">
      <w:start w:val="1"/>
      <w:numFmt w:val="lowerLetter"/>
      <w:lvlText w:val="%8."/>
      <w:lvlJc w:val="left"/>
      <w:pPr>
        <w:ind w:left="5400" w:hanging="360"/>
      </w:pPr>
    </w:lvl>
    <w:lvl w:ilvl="8" w:tplc="CFDCAF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C491B"/>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519B"/>
    <w:rsid w:val="00736D06"/>
    <w:rsid w:val="00745146"/>
    <w:rsid w:val="00756BA6"/>
    <w:rsid w:val="007577E3"/>
    <w:rsid w:val="00760DB3"/>
    <w:rsid w:val="007624E8"/>
    <w:rsid w:val="00771B3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251A9"/>
    <w:rsid w:val="00A6057A"/>
    <w:rsid w:val="00A611FF"/>
    <w:rsid w:val="00A71BE1"/>
    <w:rsid w:val="00A74017"/>
    <w:rsid w:val="00A769BF"/>
    <w:rsid w:val="00A82EEA"/>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266D"/>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fsa.onlinelibrary.wiley.com/doi/epdf/10.2903/j.efsa.2015.3999" TargetMode="External"/><Relationship Id="rId18" Type="http://schemas.openxmlformats.org/officeDocument/2006/relationships/hyperlink" Target="https://members.wto.org/crnattachments/2019/TBT/EEC/19_6145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row-eu-tbt@ec.europa.eu" TargetMode="External"/><Relationship Id="rId12" Type="http://schemas.openxmlformats.org/officeDocument/2006/relationships/hyperlink" Target="http://eur-lex.europa.eu/legal-content/EN/TXT/?qid=1442928512004&amp;uri=CELEX:32011R0540" TargetMode="External"/><Relationship Id="rId17" Type="http://schemas.openxmlformats.org/officeDocument/2006/relationships/hyperlink" Target="https://members.wto.org/crnattachments/2019/TBT/EEC/19_6145_01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header" Target="header3.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efsa.onlinelibrary.wiley.com/doi/epdf/10.2903/j.efsa.2015.3999"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1038</Words>
  <Characters>6447</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2019-11-04T10:05:00Z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