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9F7" w:rsidRPr="002F6A28" w:rsidRDefault="00E10087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:rsidR="009239F7" w:rsidRPr="002F6A28" w:rsidRDefault="00E10087" w:rsidP="002F6A28">
      <w:pPr>
        <w:jc w:val="center"/>
      </w:pPr>
      <w:r w:rsidRPr="002F6A28">
        <w:t>The following notification is being circulated in accordance with Article 10.6</w:t>
      </w:r>
    </w:p>
    <w:p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145BF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E1008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E10087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Denmark</w:t>
            </w:r>
            <w:bookmarkEnd w:id="1"/>
            <w:r w:rsidRPr="002F6A28">
              <w:t xml:space="preserve"> </w:t>
            </w:r>
          </w:p>
          <w:p w:rsidR="00F85C99" w:rsidRPr="002F6A28" w:rsidRDefault="00E10087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C145BF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E1008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E10087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:rsidR="00ED5F8E" w:rsidRPr="002F6A28" w:rsidRDefault="00E10087" w:rsidP="00155128">
            <w:pPr>
              <w:spacing w:before="120" w:after="120"/>
            </w:pPr>
            <w:r w:rsidRPr="002F6A28">
              <w:t>Danish Business Authority</w:t>
            </w:r>
            <w:bookmarkEnd w:id="5"/>
          </w:p>
          <w:p w:rsidR="00F85C99" w:rsidRPr="002F6A28" w:rsidRDefault="00E10087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:rsidR="00ED5F8E" w:rsidRPr="002F6A28" w:rsidRDefault="00E10087" w:rsidP="00AA646C">
            <w:pPr>
              <w:spacing w:after="120"/>
              <w:jc w:val="left"/>
            </w:pPr>
            <w:r w:rsidRPr="002F6A28">
              <w:t>Danish Safety Technology Authority</w:t>
            </w:r>
            <w:r w:rsidRPr="002F6A28">
              <w:br/>
              <w:t>Esbjerg Brygge 30</w:t>
            </w:r>
            <w:r w:rsidRPr="002F6A28">
              <w:br/>
              <w:t>DK-6700 Esbjerg</w:t>
            </w:r>
            <w:r w:rsidRPr="002F6A28">
              <w:br/>
              <w:t>Phone: +45 3373 2000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sik@sik.dk</w:t>
              </w:r>
            </w:hyperlink>
            <w:r w:rsidRPr="002F6A28">
              <w:br/>
            </w:r>
            <w:hyperlink r:id="rId8" w:history="1">
              <w:r w:rsidRPr="002F6A28">
                <w:rPr>
                  <w:color w:val="0000FF"/>
                  <w:u w:val="single"/>
                </w:rPr>
                <w:t>www.sik.dk</w:t>
              </w:r>
            </w:hyperlink>
            <w:bookmarkEnd w:id="7"/>
          </w:p>
        </w:tc>
      </w:tr>
      <w:tr w:rsidR="00C145BF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E1008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58336F" w:rsidRDefault="00E10087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C145BF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E1008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E10087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Refill containers (for electronic cigarettes) without nicotine</w:t>
            </w:r>
            <w:bookmarkStart w:id="20" w:name="sps3a"/>
            <w:bookmarkEnd w:id="20"/>
          </w:p>
        </w:tc>
      </w:tr>
      <w:tr w:rsidR="00C145BF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E1008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E10087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Executive order regarding notification of refill containers without nicotine (2 page(s), in Danish)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C145BF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E1008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02C10" w:rsidRDefault="00E10087" w:rsidP="00402C10">
            <w:pPr>
              <w:spacing w:before="120" w:after="120"/>
              <w:jc w:val="left"/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The executive order stipulates requirements for notification of refill containers without nicotine to the Danish Safety Technology Authority.</w:t>
            </w:r>
          </w:p>
          <w:p w:rsidR="00402C10" w:rsidRDefault="00E10087" w:rsidP="00402C10">
            <w:pPr>
              <w:spacing w:before="120" w:after="120"/>
              <w:jc w:val="left"/>
            </w:pPr>
            <w:r w:rsidRPr="00C379C8">
              <w:t>The executive order includes rules on what information and changes in the information that must be notified about refill containers without nicotine.</w:t>
            </w:r>
          </w:p>
          <w:p w:rsidR="00402C10" w:rsidRDefault="00E10087" w:rsidP="00402C10">
            <w:pPr>
              <w:spacing w:before="120" w:after="120"/>
              <w:jc w:val="left"/>
            </w:pPr>
            <w:r w:rsidRPr="00C379C8">
              <w:t>Before marketing of refill containers without nicotine, the Danish Safety Technology Authority must confirm correct notification of the refill containers without nicotine.</w:t>
            </w:r>
          </w:p>
          <w:p w:rsidR="00F85C99" w:rsidRPr="002F6A28" w:rsidRDefault="00E10087" w:rsidP="00402C10">
            <w:pPr>
              <w:spacing w:before="120" w:after="120"/>
              <w:jc w:val="left"/>
              <w:rPr>
                <w:b/>
              </w:rPr>
            </w:pPr>
            <w:r w:rsidRPr="00C379C8">
              <w:t>Notification must be submitted digitally via the EU Joint Reporting Portal (EU-CEG).</w:t>
            </w:r>
          </w:p>
        </w:tc>
      </w:tr>
      <w:tr w:rsidR="00C145BF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E1008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E10087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</w:t>
            </w:r>
            <w:bookmarkStart w:id="27" w:name="sps7f"/>
            <w:bookmarkEnd w:id="27"/>
          </w:p>
        </w:tc>
      </w:tr>
      <w:tr w:rsidR="00C145BF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E1008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B36" w:rsidRPr="002F6A28" w:rsidRDefault="00E10087" w:rsidP="00402C10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:rsidR="00ED5F8E" w:rsidRPr="002F6A28" w:rsidRDefault="00E10087" w:rsidP="00402C10">
            <w:pPr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r w:rsidRPr="002F6A28">
              <w:rPr>
                <w:bCs/>
              </w:rPr>
              <w:t>Forslag til lov om ændring af lov om forbud mod tobaksreklame mv., Lov om tobaksvarer mv., Lov om elektroniske cigaretter mv. Og anden kærlighed.</w:t>
            </w:r>
          </w:p>
          <w:p w:rsidR="00ED5F8E" w:rsidRPr="002F6A28" w:rsidRDefault="00E10087" w:rsidP="00402C10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(Implementering af den nationale handlingsplan mod rygning af børn og unge).</w:t>
            </w:r>
          </w:p>
        </w:tc>
      </w:tr>
      <w:tr w:rsidR="00C145BF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E1008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E10087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1 April 2021</w:t>
            </w:r>
            <w:bookmarkStart w:id="30" w:name="sps10a"/>
            <w:bookmarkStart w:id="31" w:name="sps10b"/>
            <w:bookmarkEnd w:id="30"/>
            <w:bookmarkEnd w:id="31"/>
          </w:p>
          <w:p w:rsidR="00EE3A11" w:rsidRPr="002F6A28" w:rsidRDefault="00E10087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1 April 2021</w:t>
            </w:r>
            <w:bookmarkStart w:id="33" w:name="sps11a"/>
            <w:bookmarkStart w:id="34" w:name="sps11b"/>
            <w:bookmarkEnd w:id="33"/>
            <w:bookmarkEnd w:id="34"/>
          </w:p>
        </w:tc>
      </w:tr>
      <w:tr w:rsidR="00C145BF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E1008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E10087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C145BF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E1008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E10087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:rsidR="00402C10" w:rsidRDefault="00E10087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Danish Standards </w:t>
            </w:r>
            <w:r w:rsidRPr="002F6A28">
              <w:br/>
              <w:t>Göteborg Plads 1</w:t>
            </w:r>
            <w:r w:rsidRPr="002F6A28">
              <w:br/>
              <w:t xml:space="preserve">Nordhavn </w:t>
            </w:r>
            <w:r w:rsidRPr="002F6A28">
              <w:br/>
              <w:t xml:space="preserve">DK-2150 </w:t>
            </w:r>
            <w:r w:rsidRPr="002F6A28">
              <w:br/>
              <w:t xml:space="preserve">+ (45) 39 96 61 40 </w:t>
            </w:r>
            <w:r w:rsidRPr="002F6A28">
              <w:br/>
              <w:t>+ (45) 39 96 61 01 (Fax)</w:t>
            </w:r>
            <w:r w:rsidRPr="002F6A28">
              <w:br/>
            </w:r>
            <w:hyperlink r:id="rId9" w:history="1">
              <w:r w:rsidRPr="002F6A28">
                <w:rPr>
                  <w:color w:val="0000FF"/>
                  <w:u w:val="single"/>
                </w:rPr>
                <w:t>wto@ds.dk</w:t>
              </w:r>
            </w:hyperlink>
            <w:r w:rsidRPr="002F6A28">
              <w:br/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http://www.ds.dk</w:t>
              </w:r>
            </w:hyperlink>
          </w:p>
          <w:p w:rsidR="00402C10" w:rsidRDefault="00144EE0" w:rsidP="00B16145">
            <w:pPr>
              <w:keepNext/>
              <w:keepLines/>
              <w:spacing w:before="120" w:after="120"/>
              <w:jc w:val="left"/>
            </w:pPr>
            <w:hyperlink r:id="rId11" w:history="1">
              <w:r w:rsidR="00E10087" w:rsidRPr="002F6A28">
                <w:rPr>
                  <w:color w:val="0000FF"/>
                  <w:u w:val="single"/>
                </w:rPr>
                <w:t>https://members.wto.org/crnattachments/2020/TBT/DNK/20_7289_00_x.pdf</w:t>
              </w:r>
            </w:hyperlink>
          </w:p>
          <w:p w:rsidR="00402C10" w:rsidRDefault="00144EE0" w:rsidP="00B16145">
            <w:pPr>
              <w:keepNext/>
              <w:keepLines/>
              <w:spacing w:before="120" w:after="120"/>
              <w:jc w:val="left"/>
            </w:pPr>
            <w:hyperlink r:id="rId12" w:history="1">
              <w:r w:rsidR="00E10087" w:rsidRPr="002F6A28">
                <w:rPr>
                  <w:color w:val="0000FF"/>
                  <w:u w:val="single"/>
                </w:rPr>
                <w:t>https://members.wto.org/crnattachments/2020/TBT/DNK/20_7289_01_x.pdf</w:t>
              </w:r>
            </w:hyperlink>
          </w:p>
          <w:p w:rsidR="00ED5F8E" w:rsidRPr="002F6A28" w:rsidRDefault="00144EE0" w:rsidP="00B16145">
            <w:pPr>
              <w:keepNext/>
              <w:keepLines/>
              <w:spacing w:before="120" w:after="120"/>
              <w:jc w:val="left"/>
            </w:pPr>
            <w:hyperlink r:id="rId13" w:history="1">
              <w:r w:rsidR="00E10087" w:rsidRPr="007D1A15">
                <w:rPr>
                  <w:rStyle w:val="Hyperlink"/>
                </w:rPr>
                <w:t>https://members.wto.org/crnattachments/2020/TBT/DNK/20_7289_02_x.pdf</w:t>
              </w:r>
            </w:hyperlink>
            <w:bookmarkEnd w:id="40"/>
          </w:p>
        </w:tc>
      </w:tr>
    </w:tbl>
    <w:p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C3A" w:rsidRDefault="00E10087">
      <w:r>
        <w:separator/>
      </w:r>
    </w:p>
  </w:endnote>
  <w:endnote w:type="continuationSeparator" w:id="0">
    <w:p w:rsidR="00696C3A" w:rsidRDefault="00E1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2F6A28" w:rsidRDefault="00E10087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2F6A28" w:rsidRDefault="00E10087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A11" w:rsidRPr="002F6A28" w:rsidRDefault="00E10087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C3A" w:rsidRDefault="00E10087">
      <w:r>
        <w:separator/>
      </w:r>
    </w:p>
  </w:footnote>
  <w:footnote w:type="continuationSeparator" w:id="0">
    <w:p w:rsidR="00696C3A" w:rsidRDefault="00E10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2F6A28" w:rsidRDefault="00E1008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RDefault="00E1008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2F6A28" w:rsidRDefault="00E1008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G/TBT/N/DNK/105</w:t>
    </w:r>
    <w:bookmarkEnd w:id="41"/>
  </w:p>
  <w:p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RDefault="00E1008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145BF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C145BF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239F7" w:rsidRDefault="00E1008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97605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145BF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239F7" w:rsidRPr="002F6A28" w:rsidRDefault="00E10087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G/TBT/N/DNK/105</w:t>
          </w:r>
          <w:bookmarkEnd w:id="43"/>
        </w:p>
      </w:tc>
    </w:tr>
    <w:tr w:rsidR="00C145BF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10087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26 November 2020</w:t>
          </w:r>
        </w:p>
      </w:tc>
    </w:tr>
    <w:tr w:rsidR="00C145BF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E10087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20-</w:t>
          </w:r>
          <w:r w:rsidR="00144EE0">
            <w:rPr>
              <w:color w:val="FF0000"/>
              <w:szCs w:val="16"/>
            </w:rPr>
            <w:t>8558</w:t>
          </w:r>
          <w:bookmarkStart w:id="48" w:name="_GoBack"/>
          <w:bookmarkEnd w:id="48"/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E10087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C145BF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239F7" w:rsidRDefault="00E10087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F6A28" w:rsidRDefault="00E10087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BE2165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4E26594" w:tentative="1">
      <w:start w:val="1"/>
      <w:numFmt w:val="lowerLetter"/>
      <w:lvlText w:val="%2."/>
      <w:lvlJc w:val="left"/>
      <w:pPr>
        <w:ind w:left="1080" w:hanging="360"/>
      </w:pPr>
    </w:lvl>
    <w:lvl w:ilvl="2" w:tplc="5B08DDEE" w:tentative="1">
      <w:start w:val="1"/>
      <w:numFmt w:val="lowerRoman"/>
      <w:lvlText w:val="%3."/>
      <w:lvlJc w:val="right"/>
      <w:pPr>
        <w:ind w:left="1800" w:hanging="180"/>
      </w:pPr>
    </w:lvl>
    <w:lvl w:ilvl="3" w:tplc="82404CFE" w:tentative="1">
      <w:start w:val="1"/>
      <w:numFmt w:val="decimal"/>
      <w:lvlText w:val="%4."/>
      <w:lvlJc w:val="left"/>
      <w:pPr>
        <w:ind w:left="2520" w:hanging="360"/>
      </w:pPr>
    </w:lvl>
    <w:lvl w:ilvl="4" w:tplc="45ECF94E" w:tentative="1">
      <w:start w:val="1"/>
      <w:numFmt w:val="lowerLetter"/>
      <w:lvlText w:val="%5."/>
      <w:lvlJc w:val="left"/>
      <w:pPr>
        <w:ind w:left="3240" w:hanging="360"/>
      </w:pPr>
    </w:lvl>
    <w:lvl w:ilvl="5" w:tplc="F16EC768" w:tentative="1">
      <w:start w:val="1"/>
      <w:numFmt w:val="lowerRoman"/>
      <w:lvlText w:val="%6."/>
      <w:lvlJc w:val="right"/>
      <w:pPr>
        <w:ind w:left="3960" w:hanging="180"/>
      </w:pPr>
    </w:lvl>
    <w:lvl w:ilvl="6" w:tplc="53460F08" w:tentative="1">
      <w:start w:val="1"/>
      <w:numFmt w:val="decimal"/>
      <w:lvlText w:val="%7."/>
      <w:lvlJc w:val="left"/>
      <w:pPr>
        <w:ind w:left="4680" w:hanging="360"/>
      </w:pPr>
    </w:lvl>
    <w:lvl w:ilvl="7" w:tplc="0172DEC2" w:tentative="1">
      <w:start w:val="1"/>
      <w:numFmt w:val="lowerLetter"/>
      <w:lvlText w:val="%8."/>
      <w:lvlJc w:val="left"/>
      <w:pPr>
        <w:ind w:left="5400" w:hanging="360"/>
      </w:pPr>
    </w:lvl>
    <w:lvl w:ilvl="8" w:tplc="48925C2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D83AAF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088E8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6C633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680A0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C20D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28C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3CB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38A2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588AA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43AA9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44EE0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02C10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3496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C3A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1A15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45BF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0087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5F8E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DE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402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k.dk" TargetMode="External"/><Relationship Id="rId13" Type="http://schemas.openxmlformats.org/officeDocument/2006/relationships/hyperlink" Target="https://members.wto.org/crnattachments/2020/TBT/DNK/20_7289_02_x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ik@sik.dk" TargetMode="External"/><Relationship Id="rId12" Type="http://schemas.openxmlformats.org/officeDocument/2006/relationships/hyperlink" Target="https://members.wto.org/crnattachments/2020/TBT/DNK/20_7289_01_x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0/TBT/DNK/20_7289_00_x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ds.d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wto@ds.dk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4</cp:revision>
  <dcterms:created xsi:type="dcterms:W3CDTF">2020-11-26T09:55:00Z</dcterms:created>
  <dcterms:modified xsi:type="dcterms:W3CDTF">2020-11-26T15:03:00Z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001801cd-ac3a-47fa-9b7f-938d106604b2</vt:lpwstr>
  </property>
  <property fmtid="{D5CDD505-2E9C-101B-9397-08002B2CF9AE}" pid="4" name="WTOCLASSIFICATION">
    <vt:lpwstr>WTO OFFICIAL</vt:lpwstr>
  </property>
</Properties>
</file>