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42A2" w14:textId="77777777" w:rsidR="009239F7" w:rsidRPr="002F6A28" w:rsidRDefault="00EC18E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AC31C44" w14:textId="77777777" w:rsidR="009239F7" w:rsidRPr="002F6A28" w:rsidRDefault="00EC18EF" w:rsidP="002F6A28">
      <w:pPr>
        <w:jc w:val="center"/>
      </w:pPr>
      <w:r w:rsidRPr="002F6A28">
        <w:t>The following notification is being circulated in accordance with Article 10.6</w:t>
      </w:r>
    </w:p>
    <w:p w14:paraId="6A20274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A3E45" w14:paraId="114A03D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E8EDE8C" w14:textId="77777777" w:rsidR="00F85C99" w:rsidRPr="002F6A28" w:rsidRDefault="00EC18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9FC9D50" w14:textId="77777777" w:rsidR="00F85C99" w:rsidRPr="002F6A28" w:rsidRDefault="00EC18E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Switzerland</w:t>
            </w:r>
            <w:bookmarkEnd w:id="1"/>
            <w:r w:rsidRPr="002F6A28">
              <w:t xml:space="preserve"> </w:t>
            </w:r>
          </w:p>
          <w:p w14:paraId="6B2BFB06" w14:textId="77777777" w:rsidR="00F85C99" w:rsidRPr="002F6A28" w:rsidRDefault="00EC18E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A3E45" w14:paraId="08C75D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2809C" w14:textId="77777777" w:rsidR="00F85C99" w:rsidRPr="002F6A28" w:rsidRDefault="00EC18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CC647" w14:textId="77777777" w:rsidR="00F85C99" w:rsidRPr="002F6A28" w:rsidRDefault="00EC18E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F9F50F5" w14:textId="77777777" w:rsidR="00E157C6" w:rsidRPr="002F6A28" w:rsidRDefault="00EC18EF" w:rsidP="00155128">
            <w:pPr>
              <w:spacing w:before="120" w:after="120"/>
              <w:jc w:val="left"/>
            </w:pPr>
            <w:r w:rsidRPr="002F6A28">
              <w:t>Federal Office of Public Health (BAG)</w:t>
            </w:r>
            <w:r w:rsidRPr="002F6A28">
              <w:br/>
            </w:r>
            <w:proofErr w:type="spellStart"/>
            <w:r w:rsidRPr="002F6A28">
              <w:t>Schwarzenburgstrasse</w:t>
            </w:r>
            <w:proofErr w:type="spellEnd"/>
            <w:r w:rsidRPr="002F6A28">
              <w:t xml:space="preserve"> 157, 3003 Bern;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RRM@bag.admin.ch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www.bag.admin.ch</w:t>
              </w:r>
            </w:hyperlink>
            <w:bookmarkEnd w:id="5"/>
          </w:p>
          <w:p w14:paraId="0DF1A591" w14:textId="77777777" w:rsidR="00F85C99" w:rsidRPr="002F6A28" w:rsidRDefault="00EC18E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A6967FF" w14:textId="77777777" w:rsidR="00E157C6" w:rsidRPr="002F6A28" w:rsidRDefault="00EC18EF" w:rsidP="00AA646C">
            <w:pPr>
              <w:spacing w:after="120"/>
              <w:jc w:val="left"/>
            </w:pPr>
            <w:r w:rsidRPr="002F6A28">
              <w:t>State Secretariat for Economic Affairs SECO</w:t>
            </w:r>
            <w:r w:rsidRPr="002F6A28">
              <w:br/>
            </w:r>
            <w:proofErr w:type="spellStart"/>
            <w:r w:rsidRPr="002F6A28">
              <w:t>Holzikofenweg</w:t>
            </w:r>
            <w:proofErr w:type="spellEnd"/>
            <w:r w:rsidRPr="002F6A28">
              <w:t xml:space="preserve"> 36, 3003 Bern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tbt@seco.admin.ch</w:t>
              </w:r>
            </w:hyperlink>
            <w:r w:rsidRPr="002F6A28">
              <w:t xml:space="preserve">, </w:t>
            </w:r>
            <w:hyperlink r:id="rId10" w:history="1">
              <w:r w:rsidRPr="002F6A28">
                <w:rPr>
                  <w:color w:val="0000FF"/>
                  <w:u w:val="single"/>
                </w:rPr>
                <w:t>www.seco.admin.ch</w:t>
              </w:r>
            </w:hyperlink>
            <w:bookmarkEnd w:id="7"/>
          </w:p>
        </w:tc>
      </w:tr>
      <w:tr w:rsidR="002A3E45" w14:paraId="3426F4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DDC97" w14:textId="77777777" w:rsidR="00F85C99" w:rsidRPr="002F6A28" w:rsidRDefault="00EC1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4874A" w14:textId="77777777" w:rsidR="00F85C99" w:rsidRPr="0058336F" w:rsidRDefault="00EC18E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A3E45" w14:paraId="24ABB9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E8712" w14:textId="77777777" w:rsidR="00F85C99" w:rsidRPr="002F6A28" w:rsidRDefault="00EC18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09549" w14:textId="77777777" w:rsidR="00F85C99" w:rsidRPr="002F6A28" w:rsidRDefault="00EC18E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INORGANIC CHEMICALS; ORGANIC OR INORGANIC COMPOUNDS OF PRECIOUS METALS, OF RARE-EARTH METALS, OF RADIOACTIVE ELEMENTS OR OF ISOTOPES (HS 28); ORGANIC CHEMICALS (HS 29); MISCELLANEOUS CHEMICAL PRODUCTS (HS 38); CHEMICAL TECHNOLOGY (ICS 71)</w:t>
            </w:r>
            <w:bookmarkStart w:id="20" w:name="sps3a"/>
            <w:bookmarkEnd w:id="20"/>
          </w:p>
        </w:tc>
      </w:tr>
      <w:tr w:rsidR="002A3E45" w14:paraId="19005D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97018" w14:textId="77777777" w:rsidR="00F85C99" w:rsidRPr="002F6A28" w:rsidRDefault="00EC18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E32D0" w14:textId="77777777" w:rsidR="00F85C99" w:rsidRPr="002F6A28" w:rsidRDefault="00EC18E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Annex 3 of the Ordinance on Protection against Dangerous Substances and Preparations (Chemicals Ordinance) (3 page(s), in German)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A3E45" w14:paraId="3C0307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20480" w14:textId="77777777" w:rsidR="00F85C99" w:rsidRPr="002F6A28" w:rsidRDefault="00EC1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37C43" w14:textId="77777777" w:rsidR="00F85C99" w:rsidRPr="002F6A28" w:rsidRDefault="00EC18E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Eight substances are included in the candidate list of substance of very high concern. This listing triggers information obligations along the supply chain.</w:t>
            </w:r>
          </w:p>
        </w:tc>
      </w:tr>
      <w:tr w:rsidR="002A3E45" w14:paraId="6A32FB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FFE4A" w14:textId="77777777" w:rsidR="00F85C99" w:rsidRPr="002F6A28" w:rsidRDefault="00EC1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B5119" w14:textId="77777777" w:rsidR="00F85C99" w:rsidRPr="002F6A28" w:rsidRDefault="00EC18E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Consumer information, labelling; Protection of human health or safety; Protection of the environment; Harmonization; Reducing trade barriers and facilitating trade</w:t>
            </w:r>
            <w:bookmarkStart w:id="27" w:name="sps7f"/>
            <w:bookmarkEnd w:id="27"/>
          </w:p>
        </w:tc>
      </w:tr>
      <w:tr w:rsidR="002A3E45" w14:paraId="3906E6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1B2A4" w14:textId="77777777" w:rsidR="00F85C99" w:rsidRPr="002F6A28" w:rsidRDefault="00EC18E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F1C97" w14:textId="77777777" w:rsidR="00072B36" w:rsidRPr="002F6A28" w:rsidRDefault="00EC18E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6488C9E" w14:textId="77777777" w:rsidR="00E157C6" w:rsidRPr="002F6A28" w:rsidRDefault="00EC18E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Detailed description of the changes (in German, French, Italian): </w:t>
            </w:r>
            <w:hyperlink r:id="rId11" w:history="1">
              <w:r w:rsidRPr="002F6A28">
                <w:rPr>
                  <w:bCs/>
                  <w:color w:val="0000FF"/>
                  <w:u w:val="single"/>
                </w:rPr>
                <w:t>https://www.anmeldestelle.admin.ch/chem/de/home/themen/recht-wegleitungen/revisionen-des-chemikalienrechts/anpassung-anhaenge-2-3-chemikalienverordnung.html</w:t>
              </w:r>
            </w:hyperlink>
          </w:p>
          <w:p w14:paraId="08477958" w14:textId="77777777" w:rsidR="00E157C6" w:rsidRPr="002F6A28" w:rsidRDefault="00EC18E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Ordinance on Protection against Dangerous Substances and Preparations (Ordinance to be changed): </w:t>
            </w:r>
            <w:hyperlink r:id="rId12" w:history="1">
              <w:r w:rsidRPr="002F6A28">
                <w:rPr>
                  <w:bCs/>
                  <w:color w:val="0000FF"/>
                  <w:u w:val="single"/>
                </w:rPr>
                <w:t>https://www.admin.ch/opc/en/classified-compilation/20141117/index.html</w:t>
              </w:r>
            </w:hyperlink>
            <w:r w:rsidRPr="002F6A28">
              <w:rPr>
                <w:bCs/>
              </w:rPr>
              <w:t> </w:t>
            </w:r>
          </w:p>
        </w:tc>
      </w:tr>
      <w:tr w:rsidR="002A3E45" w14:paraId="52A0B9E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C8683" w14:textId="77777777" w:rsidR="00EE3A11" w:rsidRPr="002F6A28" w:rsidRDefault="00EC1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13F9C" w14:textId="77777777" w:rsidR="00EE3A11" w:rsidRPr="002F6A28" w:rsidRDefault="00EC18E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7 January 2022</w:t>
            </w:r>
            <w:bookmarkStart w:id="30" w:name="sps10a"/>
            <w:bookmarkStart w:id="31" w:name="sps10b"/>
            <w:bookmarkEnd w:id="30"/>
            <w:bookmarkEnd w:id="31"/>
          </w:p>
          <w:p w14:paraId="7D020C59" w14:textId="77777777" w:rsidR="00EE3A11" w:rsidRPr="002F6A28" w:rsidRDefault="00EC18E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February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2A3E45" w14:paraId="4333DE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7B6D7" w14:textId="77777777" w:rsidR="00F85C99" w:rsidRPr="002F6A28" w:rsidRDefault="00EC18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E4898" w14:textId="77777777" w:rsidR="00F85C99" w:rsidRPr="002F6A28" w:rsidRDefault="00EC18E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31 December 2021</w:t>
            </w:r>
            <w:bookmarkStart w:id="36" w:name="sps12a"/>
            <w:bookmarkEnd w:id="36"/>
          </w:p>
        </w:tc>
      </w:tr>
      <w:tr w:rsidR="002A3E45" w14:paraId="28185C7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7D9F1FC" w14:textId="77777777" w:rsidR="00F85C99" w:rsidRPr="002F6A28" w:rsidRDefault="00EC18E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F252DE8" w14:textId="77777777" w:rsidR="00F85C99" w:rsidRPr="002F6A28" w:rsidRDefault="00EC18E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05F0390" w14:textId="77777777" w:rsidR="00E157C6" w:rsidRPr="002F6A28" w:rsidRDefault="00E06FC9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EC18EF" w:rsidRPr="002F6A28">
                <w:rPr>
                  <w:color w:val="0000FF"/>
                  <w:u w:val="single"/>
                </w:rPr>
                <w:t>https://members.wto.org/crnattachments/2021/TBT/CHE/21_7302_00_x1.pdf</w:t>
              </w:r>
            </w:hyperlink>
            <w:r w:rsidR="00EC18EF" w:rsidRPr="002F6A28">
              <w:br/>
            </w:r>
            <w:hyperlink r:id="rId14" w:history="1">
              <w:r w:rsidR="00EC18EF" w:rsidRPr="002F6A28">
                <w:rPr>
                  <w:color w:val="0000FF"/>
                  <w:u w:val="single"/>
                </w:rPr>
                <w:t>https://members.wto.org/crnattachments/2021/TBT/CHE/21_7302_01_x1.pdf</w:t>
              </w:r>
            </w:hyperlink>
            <w:bookmarkEnd w:id="40"/>
          </w:p>
        </w:tc>
      </w:tr>
    </w:tbl>
    <w:p w14:paraId="49A02110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252F" w14:textId="77777777" w:rsidR="00E50E45" w:rsidRDefault="00EC18EF">
      <w:r>
        <w:separator/>
      </w:r>
    </w:p>
  </w:endnote>
  <w:endnote w:type="continuationSeparator" w:id="0">
    <w:p w14:paraId="2C52FDBB" w14:textId="77777777" w:rsidR="00E50E45" w:rsidRDefault="00EC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C995" w14:textId="77777777" w:rsidR="009239F7" w:rsidRPr="002F6A28" w:rsidRDefault="00EC18E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A11D" w14:textId="77777777" w:rsidR="009239F7" w:rsidRPr="002F6A28" w:rsidRDefault="00EC18E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B083" w14:textId="77777777" w:rsidR="00EE3A11" w:rsidRPr="002F6A28" w:rsidRDefault="00EC18E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148DE" w14:textId="77777777" w:rsidR="00E50E45" w:rsidRDefault="00EC18EF">
      <w:r>
        <w:separator/>
      </w:r>
    </w:p>
  </w:footnote>
  <w:footnote w:type="continuationSeparator" w:id="0">
    <w:p w14:paraId="0B22E32D" w14:textId="77777777" w:rsidR="00E50E45" w:rsidRDefault="00EC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227F" w14:textId="77777777" w:rsidR="009239F7" w:rsidRPr="002F6A28" w:rsidRDefault="00EC18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9BC4BB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B15C56" w14:textId="77777777" w:rsidR="009239F7" w:rsidRPr="002F6A28" w:rsidRDefault="00EC18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A30133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874A" w14:textId="77777777" w:rsidR="009239F7" w:rsidRPr="002F6A28" w:rsidRDefault="00EC18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G/TBT/N/CHE/264</w:t>
    </w:r>
    <w:bookmarkEnd w:id="41"/>
  </w:p>
  <w:p w14:paraId="2E79F5C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D7A419" w14:textId="77777777" w:rsidR="009239F7" w:rsidRPr="002F6A28" w:rsidRDefault="00EC18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BF18C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3E45" w14:paraId="529BAD4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CC41B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02FC7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A3E45" w14:paraId="2935B35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5467E5" w14:textId="77777777" w:rsidR="00ED54E0" w:rsidRPr="009239F7" w:rsidRDefault="00EC18E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BCA805" wp14:editId="01868C9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3454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229ED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A3E45" w14:paraId="101148C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2D104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D561AF" w14:textId="77777777" w:rsidR="009239F7" w:rsidRPr="002F6A28" w:rsidRDefault="00EC18E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G/TBT/N/CHE/264</w:t>
          </w:r>
          <w:bookmarkEnd w:id="43"/>
        </w:p>
      </w:tc>
    </w:tr>
    <w:tr w:rsidR="002A3E45" w14:paraId="1C4CA8F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21916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D2C140" w14:textId="705138A1" w:rsidR="00ED54E0" w:rsidRPr="009239F7" w:rsidRDefault="00EC18E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November 2021</w:t>
          </w:r>
        </w:p>
      </w:tc>
    </w:tr>
    <w:tr w:rsidR="002A3E45" w14:paraId="42186F4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FBE29A" w14:textId="4B6A0D4A" w:rsidR="00ED54E0" w:rsidRPr="009239F7" w:rsidRDefault="00EC18E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E06FC9">
            <w:rPr>
              <w:color w:val="FF0000"/>
              <w:szCs w:val="16"/>
            </w:rPr>
            <w:t>8845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310EFB" w14:textId="77777777" w:rsidR="00ED54E0" w:rsidRPr="009239F7" w:rsidRDefault="00EC18E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A3E45" w14:paraId="356E4C3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71C432" w14:textId="77777777" w:rsidR="00ED54E0" w:rsidRPr="009239F7" w:rsidRDefault="00EC18E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807DFE" w14:textId="77777777" w:rsidR="00ED54E0" w:rsidRPr="002F6A28" w:rsidRDefault="00EC18E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36EDD1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8AEC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4027A4" w:tentative="1">
      <w:start w:val="1"/>
      <w:numFmt w:val="lowerLetter"/>
      <w:lvlText w:val="%2."/>
      <w:lvlJc w:val="left"/>
      <w:pPr>
        <w:ind w:left="1080" w:hanging="360"/>
      </w:pPr>
    </w:lvl>
    <w:lvl w:ilvl="2" w:tplc="4C409996" w:tentative="1">
      <w:start w:val="1"/>
      <w:numFmt w:val="lowerRoman"/>
      <w:lvlText w:val="%3."/>
      <w:lvlJc w:val="right"/>
      <w:pPr>
        <w:ind w:left="1800" w:hanging="180"/>
      </w:pPr>
    </w:lvl>
    <w:lvl w:ilvl="3" w:tplc="B6742B88" w:tentative="1">
      <w:start w:val="1"/>
      <w:numFmt w:val="decimal"/>
      <w:lvlText w:val="%4."/>
      <w:lvlJc w:val="left"/>
      <w:pPr>
        <w:ind w:left="2520" w:hanging="360"/>
      </w:pPr>
    </w:lvl>
    <w:lvl w:ilvl="4" w:tplc="66262992" w:tentative="1">
      <w:start w:val="1"/>
      <w:numFmt w:val="lowerLetter"/>
      <w:lvlText w:val="%5."/>
      <w:lvlJc w:val="left"/>
      <w:pPr>
        <w:ind w:left="3240" w:hanging="360"/>
      </w:pPr>
    </w:lvl>
    <w:lvl w:ilvl="5" w:tplc="1F22E36E" w:tentative="1">
      <w:start w:val="1"/>
      <w:numFmt w:val="lowerRoman"/>
      <w:lvlText w:val="%6."/>
      <w:lvlJc w:val="right"/>
      <w:pPr>
        <w:ind w:left="3960" w:hanging="180"/>
      </w:pPr>
    </w:lvl>
    <w:lvl w:ilvl="6" w:tplc="6EECE3C6" w:tentative="1">
      <w:start w:val="1"/>
      <w:numFmt w:val="decimal"/>
      <w:lvlText w:val="%7."/>
      <w:lvlJc w:val="left"/>
      <w:pPr>
        <w:ind w:left="4680" w:hanging="360"/>
      </w:pPr>
    </w:lvl>
    <w:lvl w:ilvl="7" w:tplc="C1C06D2A" w:tentative="1">
      <w:start w:val="1"/>
      <w:numFmt w:val="lowerLetter"/>
      <w:lvlText w:val="%8."/>
      <w:lvlJc w:val="left"/>
      <w:pPr>
        <w:ind w:left="5400" w:hanging="360"/>
      </w:pPr>
    </w:lvl>
    <w:lvl w:ilvl="8" w:tplc="486E0A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E6E1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025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001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3A3F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52A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ECFB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126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264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EE3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3E45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3E7F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6FC9"/>
    <w:rsid w:val="00E147CB"/>
    <w:rsid w:val="00E157C6"/>
    <w:rsid w:val="00E20B42"/>
    <w:rsid w:val="00E25473"/>
    <w:rsid w:val="00E30FFD"/>
    <w:rsid w:val="00E46FD5"/>
    <w:rsid w:val="00E50E45"/>
    <w:rsid w:val="00E544BB"/>
    <w:rsid w:val="00E56545"/>
    <w:rsid w:val="00E63AC7"/>
    <w:rsid w:val="00E67CF3"/>
    <w:rsid w:val="00E82AEC"/>
    <w:rsid w:val="00E969D2"/>
    <w:rsid w:val="00EA5D4F"/>
    <w:rsid w:val="00EB6C56"/>
    <w:rsid w:val="00EC18EF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04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.admin.ch" TargetMode="External"/><Relationship Id="rId13" Type="http://schemas.openxmlformats.org/officeDocument/2006/relationships/hyperlink" Target="https://members.wto.org/crnattachments/2021/TBT/CHE/21_7302_00_x1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RM@bag.admin.ch" TargetMode="External"/><Relationship Id="rId12" Type="http://schemas.openxmlformats.org/officeDocument/2006/relationships/hyperlink" Target="https://www.admin.ch/opc/en/classified-compilation/20141117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meldestelle.admin.ch/chem/de/home/themen/recht-wegleitungen/revisionen-des-chemikalienrechts/anpassung-anhaenge-2-3-chemikalienverordnung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eco.admin.c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bt@seco.admin.ch" TargetMode="External"/><Relationship Id="rId14" Type="http://schemas.openxmlformats.org/officeDocument/2006/relationships/hyperlink" Target="https://members.wto.org/crnattachments/2021/TBT/CHE/21_7302_01_x1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2314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2021-11-23T14:33:00Z</dcterms:created>
  <dcterms:modified xsi:type="dcterms:W3CDTF">2021-11-23T15:16:00Z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