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82B21" w14:textId="77777777" w:rsidR="009239F7" w:rsidRPr="002F6A28" w:rsidRDefault="00EB5B58" w:rsidP="002F6A28">
      <w:pPr>
        <w:pStyle w:val="Title"/>
        <w:rPr>
          <w:caps w:val="0"/>
          <w:kern w:val="0"/>
        </w:rPr>
      </w:pPr>
      <w:bookmarkStart w:id="0" w:name="_GoBack"/>
      <w:bookmarkEnd w:id="0"/>
      <w:r w:rsidRPr="002F6A28">
        <w:rPr>
          <w:caps w:val="0"/>
          <w:kern w:val="0"/>
        </w:rPr>
        <w:t>NOTIFICATION</w:t>
      </w:r>
    </w:p>
    <w:p w14:paraId="007B7F70" w14:textId="77777777" w:rsidR="009239F7" w:rsidRPr="002F6A28" w:rsidRDefault="00EB5B58" w:rsidP="002F6A28">
      <w:pPr>
        <w:jc w:val="center"/>
      </w:pPr>
      <w:r w:rsidRPr="002F6A28">
        <w:t>The following notification is being circulated in accordance with Article 10.6</w:t>
      </w:r>
    </w:p>
    <w:p w14:paraId="1CD49546"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366571" w14:paraId="547D977F" w14:textId="77777777" w:rsidTr="0069259F">
        <w:tc>
          <w:tcPr>
            <w:tcW w:w="713" w:type="dxa"/>
            <w:tcBorders>
              <w:bottom w:val="single" w:sz="6" w:space="0" w:color="auto"/>
            </w:tcBorders>
            <w:shd w:val="clear" w:color="auto" w:fill="auto"/>
          </w:tcPr>
          <w:p w14:paraId="226F7101" w14:textId="77777777" w:rsidR="00F85C99" w:rsidRPr="002F6A28" w:rsidRDefault="00EB5B58" w:rsidP="002F6A28">
            <w:pPr>
              <w:spacing w:before="120" w:after="120"/>
              <w:jc w:val="left"/>
            </w:pPr>
            <w:r w:rsidRPr="002F6A28">
              <w:rPr>
                <w:b/>
              </w:rPr>
              <w:t>1.</w:t>
            </w:r>
          </w:p>
        </w:tc>
        <w:tc>
          <w:tcPr>
            <w:tcW w:w="8546" w:type="dxa"/>
            <w:tcBorders>
              <w:bottom w:val="single" w:sz="6" w:space="0" w:color="auto"/>
            </w:tcBorders>
            <w:shd w:val="clear" w:color="auto" w:fill="auto"/>
          </w:tcPr>
          <w:p w14:paraId="284EF8C9" w14:textId="77777777" w:rsidR="00F85C99" w:rsidRPr="002F6A28" w:rsidRDefault="00EB5B58"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Canada</w:t>
            </w:r>
            <w:bookmarkEnd w:id="2"/>
            <w:r w:rsidRPr="002F6A28">
              <w:t xml:space="preserve"> </w:t>
            </w:r>
          </w:p>
          <w:p w14:paraId="78AB08CD" w14:textId="77777777" w:rsidR="00F85C99" w:rsidRPr="002F6A28" w:rsidRDefault="00EB5B58"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366571" w14:paraId="3BCDD41C" w14:textId="77777777" w:rsidTr="0069259F">
        <w:tc>
          <w:tcPr>
            <w:tcW w:w="713" w:type="dxa"/>
            <w:tcBorders>
              <w:top w:val="single" w:sz="6" w:space="0" w:color="auto"/>
              <w:bottom w:val="single" w:sz="6" w:space="0" w:color="auto"/>
            </w:tcBorders>
            <w:shd w:val="clear" w:color="auto" w:fill="auto"/>
          </w:tcPr>
          <w:p w14:paraId="7129BE79" w14:textId="77777777" w:rsidR="00F85C99" w:rsidRPr="002F6A28" w:rsidRDefault="00EB5B58"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697D11E7" w14:textId="77777777" w:rsidR="00F85C99" w:rsidRPr="002F6A28" w:rsidRDefault="00EB5B58"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r w:rsidRPr="002F6A28">
              <w:t>Department of Health</w:t>
            </w:r>
            <w:bookmarkEnd w:id="6"/>
          </w:p>
          <w:p w14:paraId="7E24C51F" w14:textId="77777777" w:rsidR="00F85C99" w:rsidRPr="002F6A28" w:rsidRDefault="00EB5B58"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p>
          <w:p w14:paraId="63AB4047" w14:textId="77777777" w:rsidR="00807359" w:rsidRPr="002F6A28" w:rsidRDefault="00EB5B58" w:rsidP="00AA646C">
            <w:pPr>
              <w:spacing w:after="120"/>
              <w:jc w:val="left"/>
            </w:pPr>
            <w:r w:rsidRPr="002F6A28">
              <w:t>Canada's Notification Authority and Enquiry Point</w:t>
            </w:r>
            <w:r w:rsidRPr="002F6A28">
              <w:br/>
              <w:t>Technical Barriers and Regulations Division</w:t>
            </w:r>
            <w:r w:rsidRPr="002F6A28">
              <w:br/>
              <w:t>Global Affairs Canada</w:t>
            </w:r>
            <w:r w:rsidRPr="002F6A28">
              <w:br/>
              <w:t>111 Sussex Drive</w:t>
            </w:r>
            <w:r w:rsidRPr="002F6A28">
              <w:br/>
              <w:t>Ottawa (Ontario) K1A 0G2</w:t>
            </w:r>
            <w:r w:rsidRPr="002F6A28">
              <w:br/>
              <w:t>Canada</w:t>
            </w:r>
            <w:r w:rsidRPr="002F6A28">
              <w:br/>
              <w:t>Telephone: (343)203-4273</w:t>
            </w:r>
            <w:r w:rsidRPr="002F6A28">
              <w:br/>
              <w:t>Fax: (613)943-0346</w:t>
            </w:r>
            <w:r w:rsidRPr="002F6A28">
              <w:br/>
              <w:t xml:space="preserve">E-mail: </w:t>
            </w:r>
            <w:hyperlink r:id="rId7" w:history="1">
              <w:r w:rsidRPr="002F6A28">
                <w:rPr>
                  <w:color w:val="0000FF"/>
                  <w:u w:val="single"/>
                </w:rPr>
                <w:t>enquirypoint@international.gc.ca</w:t>
              </w:r>
            </w:hyperlink>
            <w:bookmarkEnd w:id="8"/>
          </w:p>
        </w:tc>
      </w:tr>
      <w:tr w:rsidR="00366571" w14:paraId="7F4C7C97" w14:textId="77777777" w:rsidTr="0069259F">
        <w:tc>
          <w:tcPr>
            <w:tcW w:w="713" w:type="dxa"/>
            <w:tcBorders>
              <w:top w:val="single" w:sz="6" w:space="0" w:color="auto"/>
              <w:bottom w:val="single" w:sz="6" w:space="0" w:color="auto"/>
            </w:tcBorders>
            <w:shd w:val="clear" w:color="auto" w:fill="auto"/>
          </w:tcPr>
          <w:p w14:paraId="624F1AB9" w14:textId="77777777" w:rsidR="00F85C99" w:rsidRPr="002F6A28" w:rsidRDefault="00EB5B58"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0FC12245" w14:textId="77777777" w:rsidR="00F85C99" w:rsidRPr="0058336F" w:rsidRDefault="00EB5B58"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proofErr w:type="gramStart"/>
            <w:r w:rsidRPr="002F6A28">
              <w:rPr>
                <w:b/>
              </w:rPr>
              <w:t>[</w:t>
            </w:r>
            <w:bookmarkStart w:id="12" w:name="tbt3b"/>
            <w:r w:rsidRPr="002F6A28">
              <w:rPr>
                <w:b/>
              </w:rPr>
              <w:t>  </w:t>
            </w:r>
            <w:bookmarkEnd w:id="12"/>
            <w:r w:rsidRPr="002F6A28">
              <w:rPr>
                <w:b/>
              </w:rPr>
              <w:t>]</w:t>
            </w:r>
            <w:proofErr w:type="gramEnd"/>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  </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Start w:id="18" w:name="tbt3f"/>
            <w:bookmarkEnd w:id="17"/>
            <w:bookmarkEnd w:id="18"/>
            <w:r w:rsidR="00FF5C69">
              <w:rPr>
                <w:b/>
              </w:rPr>
              <w:t>:</w:t>
            </w:r>
            <w:r w:rsidR="003531C5">
              <w:t xml:space="preserve"> </w:t>
            </w:r>
            <w:bookmarkStart w:id="19" w:name="tbt3e"/>
            <w:bookmarkEnd w:id="19"/>
          </w:p>
        </w:tc>
      </w:tr>
      <w:tr w:rsidR="00366571" w14:paraId="067C3B47" w14:textId="77777777" w:rsidTr="0069259F">
        <w:tc>
          <w:tcPr>
            <w:tcW w:w="713" w:type="dxa"/>
            <w:tcBorders>
              <w:top w:val="single" w:sz="6" w:space="0" w:color="auto"/>
              <w:bottom w:val="single" w:sz="6" w:space="0" w:color="auto"/>
            </w:tcBorders>
            <w:shd w:val="clear" w:color="auto" w:fill="auto"/>
          </w:tcPr>
          <w:p w14:paraId="3454B0A8" w14:textId="77777777" w:rsidR="00F85C99" w:rsidRPr="002F6A28" w:rsidRDefault="00EB5B58"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3009E3FD" w14:textId="77777777" w:rsidR="00F85C99" w:rsidRPr="002F6A28" w:rsidRDefault="00EB5B58" w:rsidP="002F6A28">
            <w:pPr>
              <w:spacing w:before="120" w:after="120"/>
            </w:pPr>
            <w:bookmarkStart w:id="20" w:name="X_TBT_Reg_4A"/>
            <w:r w:rsidRPr="002F6A28">
              <w:rPr>
                <w:b/>
              </w:rPr>
              <w:t>Products covered (HS or CCCN where applicable, otherwise national tariff heading. ICS numbers may be provided in addition, where applicable)</w:t>
            </w:r>
            <w:bookmarkEnd w:id="20"/>
            <w:r w:rsidRPr="002F6A28">
              <w:rPr>
                <w:b/>
              </w:rPr>
              <w:t>:</w:t>
            </w:r>
            <w:r w:rsidR="00EE3A11" w:rsidRPr="00C379C8">
              <w:t xml:space="preserve"> Inorganic chemicals; organic or inorganic compounds of precious metals, of rare- earth metals, of radioactive elements or of isotopes (HS 28); Organic chemicals (HS 29); ENVIRONMENT. HEALTH PROTECTION. SAFETY (ICS 13), CHEMICAL TECHNOLOGY (ICS 71)</w:t>
            </w:r>
            <w:bookmarkStart w:id="21" w:name="sps3a"/>
            <w:bookmarkEnd w:id="21"/>
          </w:p>
        </w:tc>
      </w:tr>
      <w:tr w:rsidR="00366571" w14:paraId="07D692C6" w14:textId="77777777" w:rsidTr="0069259F">
        <w:tc>
          <w:tcPr>
            <w:tcW w:w="713" w:type="dxa"/>
            <w:tcBorders>
              <w:top w:val="single" w:sz="6" w:space="0" w:color="auto"/>
              <w:bottom w:val="single" w:sz="6" w:space="0" w:color="auto"/>
            </w:tcBorders>
            <w:shd w:val="clear" w:color="auto" w:fill="auto"/>
          </w:tcPr>
          <w:p w14:paraId="66FAC884" w14:textId="77777777" w:rsidR="00F85C99" w:rsidRPr="002F6A28" w:rsidRDefault="00EB5B58"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3DEB52DC" w14:textId="77777777" w:rsidR="00F85C99" w:rsidRPr="002F6A28" w:rsidRDefault="00EB5B58"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Regulations Amending the Hazardous Products Regulations (GHS, Seventh Revised Edition), (63 pages, available in English and French) and Order Amending Schedule 2 to the Hazardous Products Act (2 pages, available in English and French).</w:t>
            </w:r>
            <w:bookmarkStart w:id="23" w:name="sps5a"/>
            <w:bookmarkStart w:id="24" w:name="sps5c"/>
            <w:bookmarkStart w:id="25" w:name="sps5b"/>
            <w:bookmarkEnd w:id="23"/>
            <w:bookmarkEnd w:id="24"/>
            <w:bookmarkEnd w:id="25"/>
          </w:p>
        </w:tc>
      </w:tr>
      <w:tr w:rsidR="00366571" w14:paraId="6CEB9BC0" w14:textId="77777777" w:rsidTr="0069259F">
        <w:tc>
          <w:tcPr>
            <w:tcW w:w="713" w:type="dxa"/>
            <w:tcBorders>
              <w:top w:val="single" w:sz="6" w:space="0" w:color="auto"/>
              <w:bottom w:val="single" w:sz="6" w:space="0" w:color="auto"/>
            </w:tcBorders>
            <w:shd w:val="clear" w:color="auto" w:fill="auto"/>
          </w:tcPr>
          <w:p w14:paraId="4DC96908" w14:textId="77777777" w:rsidR="00F85C99" w:rsidRPr="002F6A28" w:rsidRDefault="00EB5B58"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42CF2D1A" w14:textId="77777777" w:rsidR="00F85C99" w:rsidRPr="002F6A28" w:rsidRDefault="00EB5B58" w:rsidP="002F6A28">
            <w:pPr>
              <w:spacing w:before="120" w:after="120"/>
              <w:rPr>
                <w:b/>
              </w:rPr>
            </w:pPr>
            <w:bookmarkStart w:id="26" w:name="X_TBT_Reg_6A"/>
            <w:r w:rsidRPr="002F6A28">
              <w:rPr>
                <w:b/>
              </w:rPr>
              <w:t>Description of content</w:t>
            </w:r>
            <w:bookmarkEnd w:id="26"/>
            <w:r w:rsidRPr="002F6A28">
              <w:rPr>
                <w:b/>
              </w:rPr>
              <w:t>:</w:t>
            </w:r>
            <w:r w:rsidR="00FE448B" w:rsidRPr="00C379C8">
              <w:t xml:space="preserve"> The Globally Harmonised System of Classification and Labelling of Chemicals (GHS), developed by the United Nations, is designed to standardize hazard classification and communication, such as labelling, for hazardous chemicals across various countries. A revised edition of the GHS is published every 2 years.</w:t>
            </w:r>
          </w:p>
          <w:p w14:paraId="21020614" w14:textId="77777777" w:rsidR="00FE448B" w:rsidRPr="00C379C8" w:rsidRDefault="00EB5B58" w:rsidP="002F6A28">
            <w:pPr>
              <w:spacing w:after="120"/>
            </w:pPr>
            <w:r w:rsidRPr="00C379C8">
              <w:t>Canada implemented the 5</w:t>
            </w:r>
            <w:r w:rsidRPr="00C379C8">
              <w:rPr>
                <w:vertAlign w:val="superscript"/>
              </w:rPr>
              <w:t>th</w:t>
            </w:r>
            <w:r w:rsidRPr="00C379C8">
              <w:t xml:space="preserve"> revised edition of the GHS as the </w:t>
            </w:r>
            <w:r w:rsidRPr="00C379C8">
              <w:rPr>
                <w:i/>
                <w:iCs/>
              </w:rPr>
              <w:t xml:space="preserve">Hazardous Products Regulations </w:t>
            </w:r>
            <w:r w:rsidRPr="00C379C8">
              <w:t xml:space="preserve">on 11 February 2015. Under the authority of the </w:t>
            </w:r>
            <w:r w:rsidRPr="00C379C8">
              <w:rPr>
                <w:i/>
                <w:iCs/>
              </w:rPr>
              <w:t>Hazardous Products Act</w:t>
            </w:r>
            <w:r w:rsidRPr="00C379C8">
              <w:t xml:space="preserve">, Canada is proposing to amend the </w:t>
            </w:r>
            <w:r w:rsidRPr="00C379C8">
              <w:rPr>
                <w:i/>
                <w:iCs/>
              </w:rPr>
              <w:t>Hazardous Products Regulations</w:t>
            </w:r>
            <w:r w:rsidRPr="00C379C8">
              <w:t xml:space="preserve"> to align with the 7</w:t>
            </w:r>
            <w:r w:rsidRPr="00C379C8">
              <w:rPr>
                <w:vertAlign w:val="superscript"/>
              </w:rPr>
              <w:t>th</w:t>
            </w:r>
            <w:r w:rsidRPr="00C379C8">
              <w:t xml:space="preserve"> revised edition of the GHS to the extent possible (which includes adopting the changes made in the 6</w:t>
            </w:r>
            <w:r w:rsidRPr="00C379C8">
              <w:rPr>
                <w:vertAlign w:val="superscript"/>
              </w:rPr>
              <w:t>th</w:t>
            </w:r>
            <w:r w:rsidRPr="00C379C8">
              <w:t xml:space="preserve"> and 7</w:t>
            </w:r>
            <w:r w:rsidRPr="00C379C8">
              <w:rPr>
                <w:vertAlign w:val="superscript"/>
              </w:rPr>
              <w:t>th</w:t>
            </w:r>
            <w:r w:rsidRPr="00C379C8">
              <w:t xml:space="preserve"> revised editions), provide greater clarity or additional precision to specific provisions, amend specific provisions to better reflect their original intent, and address administrative updates.</w:t>
            </w:r>
          </w:p>
          <w:p w14:paraId="65AFF99E" w14:textId="77777777" w:rsidR="00FE448B" w:rsidRPr="00C379C8" w:rsidRDefault="00EB5B58" w:rsidP="002F6A28">
            <w:pPr>
              <w:spacing w:after="120"/>
            </w:pPr>
            <w:r w:rsidRPr="00C379C8">
              <w:t xml:space="preserve">As a result of the proposed amendments to align the </w:t>
            </w:r>
            <w:r w:rsidRPr="00C379C8">
              <w:rPr>
                <w:i/>
                <w:iCs/>
              </w:rPr>
              <w:t>Hazardous Products Regulations</w:t>
            </w:r>
            <w:r w:rsidRPr="00C379C8">
              <w:t xml:space="preserve"> with the 7</w:t>
            </w:r>
            <w:r w:rsidRPr="00C379C8">
              <w:rPr>
                <w:vertAlign w:val="superscript"/>
              </w:rPr>
              <w:t>th</w:t>
            </w:r>
            <w:r w:rsidRPr="00C379C8">
              <w:t xml:space="preserve"> revised edition of the GHS to the extent possible, the </w:t>
            </w:r>
            <w:r w:rsidRPr="00C379C8">
              <w:rPr>
                <w:i/>
                <w:iCs/>
              </w:rPr>
              <w:t>Hazardous Products Act</w:t>
            </w:r>
            <w:r w:rsidRPr="00C379C8">
              <w:t xml:space="preserve"> </w:t>
            </w:r>
            <w:r w:rsidRPr="00C379C8">
              <w:lastRenderedPageBreak/>
              <w:t xml:space="preserve">requires amendments to Schedule 2, which lists the Physical Hazard Classes and Health Hazard Classes under the </w:t>
            </w:r>
            <w:r w:rsidRPr="00C379C8">
              <w:rPr>
                <w:i/>
                <w:iCs/>
              </w:rPr>
              <w:t>Hazardous Products Regulations</w:t>
            </w:r>
            <w:r w:rsidRPr="00C379C8">
              <w:t>. </w:t>
            </w:r>
          </w:p>
          <w:p w14:paraId="2B07FFC3" w14:textId="77777777" w:rsidR="00FE448B" w:rsidRPr="00C379C8" w:rsidRDefault="00EB5B58" w:rsidP="002F6A28">
            <w:pPr>
              <w:spacing w:after="120"/>
            </w:pPr>
            <w:r w:rsidRPr="00C379C8">
              <w:t>The proposed Schedule and regulatory amendments would support the Government of Canada in facilitating international trade through common labelling and other hazard communication requirements for workplace hazardous products; lowering costs for businesses and consumers by reducing the need for re-testing and re-classifying chemicals from, or for, different markets, as well as by reducing the need for preparing multiple sets of labels and safety data sheets for different markets; and increasing worker protection through adoption of a revised version of the globally recognized standard for communicating the hazards associated with workplace hazardous products.</w:t>
            </w:r>
          </w:p>
        </w:tc>
      </w:tr>
      <w:tr w:rsidR="00366571" w14:paraId="0DFD51D8" w14:textId="77777777" w:rsidTr="0069259F">
        <w:tc>
          <w:tcPr>
            <w:tcW w:w="713" w:type="dxa"/>
            <w:tcBorders>
              <w:top w:val="single" w:sz="6" w:space="0" w:color="auto"/>
              <w:bottom w:val="single" w:sz="6" w:space="0" w:color="auto"/>
            </w:tcBorders>
            <w:shd w:val="clear" w:color="auto" w:fill="auto"/>
          </w:tcPr>
          <w:p w14:paraId="25C312A2" w14:textId="77777777" w:rsidR="00F85C99" w:rsidRPr="002F6A28" w:rsidRDefault="00EB5B58"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47AE8A52" w14:textId="77777777" w:rsidR="00F85C99" w:rsidRPr="002F6A28" w:rsidRDefault="00EB5B58"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Protection of human health or safety</w:t>
            </w:r>
            <w:bookmarkStart w:id="28" w:name="sps7f"/>
            <w:bookmarkEnd w:id="28"/>
          </w:p>
        </w:tc>
      </w:tr>
      <w:tr w:rsidR="00366571" w14:paraId="28FCFE25" w14:textId="77777777" w:rsidTr="0069259F">
        <w:tc>
          <w:tcPr>
            <w:tcW w:w="713" w:type="dxa"/>
            <w:tcBorders>
              <w:top w:val="single" w:sz="6" w:space="0" w:color="auto"/>
              <w:bottom w:val="single" w:sz="6" w:space="0" w:color="auto"/>
            </w:tcBorders>
            <w:shd w:val="clear" w:color="auto" w:fill="auto"/>
          </w:tcPr>
          <w:p w14:paraId="4A398E14" w14:textId="77777777" w:rsidR="00F85C99" w:rsidRPr="002F6A28" w:rsidRDefault="00EB5B58"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1D0C8177" w14:textId="77777777" w:rsidR="00072B36" w:rsidRPr="002F6A28" w:rsidRDefault="00EB5B58"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03CF70CD" w14:textId="77777777" w:rsidR="00807359" w:rsidRPr="002F6A28" w:rsidRDefault="00EB5B58" w:rsidP="009E75ED">
            <w:pPr>
              <w:numPr>
                <w:ilvl w:val="0"/>
                <w:numId w:val="16"/>
              </w:numPr>
              <w:spacing w:before="120" w:after="120"/>
              <w:jc w:val="left"/>
              <w:rPr>
                <w:bCs/>
              </w:rPr>
            </w:pPr>
            <w:r w:rsidRPr="002F6A28">
              <w:rPr>
                <w:bCs/>
                <w:i/>
                <w:iCs/>
              </w:rPr>
              <w:t>Canada Gazette</w:t>
            </w:r>
            <w:r w:rsidRPr="002F6A28">
              <w:rPr>
                <w:bCs/>
              </w:rPr>
              <w:t xml:space="preserve">, Part 1, 19 December 2020, pages 4236-4301 (available in English and French) </w:t>
            </w:r>
          </w:p>
          <w:p w14:paraId="48270F49" w14:textId="77777777" w:rsidR="00807359" w:rsidRPr="002F6A28" w:rsidRDefault="00EB5B58" w:rsidP="009E75ED">
            <w:pPr>
              <w:numPr>
                <w:ilvl w:val="0"/>
                <w:numId w:val="16"/>
              </w:numPr>
              <w:spacing w:before="120" w:after="120"/>
              <w:jc w:val="left"/>
              <w:rPr>
                <w:bCs/>
              </w:rPr>
            </w:pPr>
            <w:r w:rsidRPr="002F6A28">
              <w:rPr>
                <w:bCs/>
              </w:rPr>
              <w:t xml:space="preserve">The </w:t>
            </w:r>
            <w:r w:rsidRPr="002F6A28">
              <w:rPr>
                <w:bCs/>
                <w:i/>
                <w:iCs/>
              </w:rPr>
              <w:t>Hazardous Products Regulations</w:t>
            </w:r>
            <w:r w:rsidRPr="002F6A28">
              <w:rPr>
                <w:bCs/>
              </w:rPr>
              <w:t xml:space="preserve"> </w:t>
            </w:r>
            <w:hyperlink r:id="rId8" w:history="1">
              <w:r w:rsidRPr="002F6A28">
                <w:rPr>
                  <w:bCs/>
                  <w:color w:val="0000FF"/>
                  <w:u w:val="single"/>
                </w:rPr>
                <w:t>https://laws-lois.justice.gc.ca/eng/regulations/sor-2015-17/index.html</w:t>
              </w:r>
            </w:hyperlink>
          </w:p>
          <w:p w14:paraId="1D8240CF" w14:textId="77777777" w:rsidR="00807359" w:rsidRPr="002F6A28" w:rsidRDefault="00EB5B58" w:rsidP="009E75ED">
            <w:pPr>
              <w:numPr>
                <w:ilvl w:val="0"/>
                <w:numId w:val="16"/>
              </w:numPr>
              <w:spacing w:before="120" w:after="120"/>
              <w:jc w:val="left"/>
              <w:rPr>
                <w:bCs/>
              </w:rPr>
            </w:pPr>
            <w:r w:rsidRPr="002F6A28">
              <w:rPr>
                <w:bCs/>
              </w:rPr>
              <w:t xml:space="preserve">The Globally Harmonized System of Classification and Labelling of Chemicals (GHS), seventh revised edition </w:t>
            </w:r>
            <w:hyperlink r:id="rId9" w:history="1">
              <w:r w:rsidRPr="002F6A28">
                <w:rPr>
                  <w:bCs/>
                  <w:color w:val="0000FF"/>
                  <w:u w:val="single"/>
                </w:rPr>
                <w:t>https://www.unece.org/trans/danger/publi/ghs/ghs_rev07/07files_e.html</w:t>
              </w:r>
            </w:hyperlink>
          </w:p>
        </w:tc>
      </w:tr>
      <w:tr w:rsidR="00366571" w14:paraId="66E658DF" w14:textId="77777777" w:rsidTr="00AE6CC8">
        <w:trPr>
          <w:cantSplit/>
        </w:trPr>
        <w:tc>
          <w:tcPr>
            <w:tcW w:w="713" w:type="dxa"/>
            <w:tcBorders>
              <w:top w:val="single" w:sz="6" w:space="0" w:color="auto"/>
              <w:bottom w:val="single" w:sz="6" w:space="0" w:color="auto"/>
            </w:tcBorders>
            <w:shd w:val="clear" w:color="auto" w:fill="auto"/>
          </w:tcPr>
          <w:p w14:paraId="0CAEAD15" w14:textId="77777777" w:rsidR="00EE3A11" w:rsidRPr="002F6A28" w:rsidRDefault="00EB5B58"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2432B7BA" w14:textId="77777777" w:rsidR="00EE3A11" w:rsidRPr="002F6A28" w:rsidRDefault="00EB5B58"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Within 12 to 18 months of publication in the Canada Gazette, Part I.</w:t>
            </w:r>
            <w:bookmarkEnd w:id="32"/>
          </w:p>
          <w:p w14:paraId="48BF1DC8" w14:textId="77777777" w:rsidR="00EE3A11" w:rsidRPr="002F6A28" w:rsidRDefault="00EB5B58"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 xml:space="preserve">It is anticipated that a transition period of two years would begin on the date when the proposed amendments come into force. During the transition period, both the Hazardous Products Regulations (currently aligned with the 5th revised edition of the GHS) and the amendments aligning the Hazardous Products Regulations with the 7th revised edition of the GHS would be in use. At the end of the transition period, only the amended Hazardous Products Regulations aligned with the 7th revised edition of the GHS would be in use. </w:t>
            </w:r>
            <w:bookmarkEnd w:id="35"/>
          </w:p>
        </w:tc>
      </w:tr>
      <w:tr w:rsidR="00366571" w14:paraId="3A6645FC" w14:textId="77777777" w:rsidTr="0069259F">
        <w:tc>
          <w:tcPr>
            <w:tcW w:w="713" w:type="dxa"/>
            <w:tcBorders>
              <w:top w:val="single" w:sz="6" w:space="0" w:color="auto"/>
              <w:bottom w:val="single" w:sz="6" w:space="0" w:color="auto"/>
            </w:tcBorders>
            <w:shd w:val="clear" w:color="auto" w:fill="auto"/>
          </w:tcPr>
          <w:p w14:paraId="2DEC4D56" w14:textId="77777777" w:rsidR="00F85C99" w:rsidRPr="002F6A28" w:rsidRDefault="00EB5B58"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5D5FAC6A" w14:textId="77777777" w:rsidR="00F85C99" w:rsidRPr="002F6A28" w:rsidRDefault="00EB5B58" w:rsidP="002F6A28">
            <w:pPr>
              <w:spacing w:before="120" w:after="120"/>
            </w:pPr>
            <w:bookmarkStart w:id="36" w:name="X_TBT_Reg_10A"/>
            <w:r w:rsidRPr="002F6A28">
              <w:rPr>
                <w:b/>
              </w:rPr>
              <w:t>Final date for comments</w:t>
            </w:r>
            <w:bookmarkEnd w:id="36"/>
            <w:r w:rsidRPr="002F6A28">
              <w:rPr>
                <w:b/>
              </w:rPr>
              <w:t>:</w:t>
            </w:r>
            <w:r w:rsidR="00EE3A11" w:rsidRPr="00C379C8">
              <w:t xml:space="preserve"> 27 February 2021</w:t>
            </w:r>
            <w:bookmarkStart w:id="37" w:name="sps12a"/>
            <w:bookmarkEnd w:id="37"/>
          </w:p>
        </w:tc>
      </w:tr>
      <w:tr w:rsidR="00366571" w14:paraId="5F48D895" w14:textId="77777777" w:rsidTr="0069259F">
        <w:tc>
          <w:tcPr>
            <w:tcW w:w="713" w:type="dxa"/>
            <w:tcBorders>
              <w:top w:val="single" w:sz="6" w:space="0" w:color="auto"/>
            </w:tcBorders>
            <w:shd w:val="clear" w:color="auto" w:fill="auto"/>
          </w:tcPr>
          <w:p w14:paraId="0097A879" w14:textId="77777777" w:rsidR="00F85C99" w:rsidRPr="002F6A28" w:rsidRDefault="00EB5B58"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5526C7DA" w14:textId="77777777" w:rsidR="00F85C99" w:rsidRPr="002F6A28" w:rsidRDefault="00EB5B58"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X</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14:paraId="4BCDE23E" w14:textId="77777777" w:rsidR="00807359" w:rsidRPr="002F6A28" w:rsidRDefault="00EB5B58" w:rsidP="00B16145">
            <w:pPr>
              <w:keepNext/>
              <w:keepLines/>
              <w:spacing w:before="120" w:after="120"/>
            </w:pPr>
            <w:r w:rsidRPr="002F6A28">
              <w:t xml:space="preserve">The electronic version of the proposed regulatory text can be downloaded at: </w:t>
            </w:r>
          </w:p>
          <w:p w14:paraId="346D46FB" w14:textId="77777777" w:rsidR="00807359" w:rsidRPr="002F6A28" w:rsidRDefault="005D7E2B" w:rsidP="00B16145">
            <w:pPr>
              <w:keepNext/>
              <w:keepLines/>
              <w:spacing w:before="120" w:after="120"/>
              <w:jc w:val="left"/>
            </w:pPr>
            <w:hyperlink r:id="rId10" w:history="1">
              <w:r w:rsidR="00EB5B58" w:rsidRPr="002F6A28">
                <w:rPr>
                  <w:color w:val="0000FF"/>
                  <w:u w:val="single"/>
                </w:rPr>
                <w:t>http://www.gazette.gc.ca/rp-pr/p1/2020/2020-12-19/html/reg4-eng.html</w:t>
              </w:r>
            </w:hyperlink>
            <w:r w:rsidR="00EB5B58" w:rsidRPr="002F6A28">
              <w:br/>
            </w:r>
            <w:hyperlink r:id="rId11" w:history="1">
              <w:r w:rsidR="00EB5B58" w:rsidRPr="002F6A28">
                <w:rPr>
                  <w:color w:val="0000FF"/>
                  <w:u w:val="single"/>
                </w:rPr>
                <w:t>http://www.gazette.gc.ca/rp-pr/p1/2020/2020-12-19/html/reg4-fra.html</w:t>
              </w:r>
            </w:hyperlink>
            <w:r w:rsidR="00EB5B58" w:rsidRPr="002F6A28">
              <w:br/>
            </w:r>
            <w:hyperlink r:id="rId12" w:history="1">
              <w:r w:rsidR="00EB5B58" w:rsidRPr="002F6A28">
                <w:rPr>
                  <w:color w:val="0000FF"/>
                  <w:u w:val="single"/>
                </w:rPr>
                <w:t>http://www.gazette.gc.ca/rp-pr/p1/2020/2020-12-19/html/reg5-eng.html</w:t>
              </w:r>
            </w:hyperlink>
            <w:r w:rsidR="00EB5B58" w:rsidRPr="002F6A28">
              <w:br/>
            </w:r>
            <w:hyperlink r:id="rId13" w:history="1">
              <w:r w:rsidR="00EB5B58" w:rsidRPr="002F6A28">
                <w:rPr>
                  <w:color w:val="0000FF"/>
                  <w:u w:val="single"/>
                </w:rPr>
                <w:t>http://www.gazette.gc.ca/rp-pr/p1/2020/2020-12-19/html/reg5-fra.html</w:t>
              </w:r>
            </w:hyperlink>
            <w:r w:rsidR="00EB5B58" w:rsidRPr="002F6A28">
              <w:t xml:space="preserve"> </w:t>
            </w:r>
            <w:bookmarkEnd w:id="41"/>
          </w:p>
        </w:tc>
      </w:tr>
    </w:tbl>
    <w:p w14:paraId="08A9BE53" w14:textId="77777777" w:rsidR="00EE3A11" w:rsidRPr="002F6A28" w:rsidRDefault="00EE3A11" w:rsidP="002F6A28"/>
    <w:sectPr w:rsidR="00EE3A11" w:rsidRPr="002F6A28" w:rsidSect="00760DB3">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65011" w14:textId="77777777" w:rsidR="00370F31" w:rsidRDefault="00EB5B58">
      <w:r>
        <w:separator/>
      </w:r>
    </w:p>
  </w:endnote>
  <w:endnote w:type="continuationSeparator" w:id="0">
    <w:p w14:paraId="3EB9A793" w14:textId="77777777" w:rsidR="00370F31" w:rsidRDefault="00EB5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59257" w14:textId="77777777" w:rsidR="009239F7" w:rsidRPr="002F6A28" w:rsidRDefault="00EB5B58"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7D38B" w14:textId="77777777" w:rsidR="009239F7" w:rsidRPr="002F6A28" w:rsidRDefault="00EB5B58"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7764C" w14:textId="77777777" w:rsidR="00EE3A11" w:rsidRPr="002F6A28" w:rsidRDefault="00EB5B58">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C6310" w14:textId="77777777" w:rsidR="00370F31" w:rsidRDefault="00EB5B58">
      <w:r>
        <w:separator/>
      </w:r>
    </w:p>
  </w:footnote>
  <w:footnote w:type="continuationSeparator" w:id="0">
    <w:p w14:paraId="59D2C0D5" w14:textId="77777777" w:rsidR="00370F31" w:rsidRDefault="00EB5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B682A" w14:textId="77777777" w:rsidR="009239F7" w:rsidRPr="002F6A28" w:rsidRDefault="00EB5B58" w:rsidP="009239F7">
    <w:pPr>
      <w:pStyle w:val="Header"/>
      <w:pBdr>
        <w:bottom w:val="single" w:sz="4" w:space="1" w:color="auto"/>
      </w:pBdr>
      <w:tabs>
        <w:tab w:val="clear" w:pos="4513"/>
        <w:tab w:val="clear" w:pos="9027"/>
      </w:tabs>
      <w:jc w:val="center"/>
    </w:pPr>
    <w:r w:rsidRPr="002F6A28">
      <w:t>tbtSymbol</w:t>
    </w:r>
  </w:p>
  <w:p w14:paraId="7AF7BA24" w14:textId="77777777" w:rsidR="009239F7" w:rsidRPr="002F6A28" w:rsidRDefault="009239F7" w:rsidP="009239F7">
    <w:pPr>
      <w:pStyle w:val="Header"/>
      <w:pBdr>
        <w:bottom w:val="single" w:sz="4" w:space="1" w:color="auto"/>
      </w:pBdr>
      <w:tabs>
        <w:tab w:val="clear" w:pos="4513"/>
        <w:tab w:val="clear" w:pos="9027"/>
      </w:tabs>
      <w:jc w:val="center"/>
    </w:pPr>
  </w:p>
  <w:p w14:paraId="0CAD01B3" w14:textId="77777777" w:rsidR="009239F7" w:rsidRPr="002F6A28" w:rsidRDefault="00EB5B58"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426E500"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2AFFA" w14:textId="77777777" w:rsidR="009239F7" w:rsidRPr="002F6A28" w:rsidRDefault="00EB5B58" w:rsidP="009239F7">
    <w:pPr>
      <w:pStyle w:val="Header"/>
      <w:pBdr>
        <w:bottom w:val="single" w:sz="4" w:space="1" w:color="auto"/>
      </w:pBdr>
      <w:tabs>
        <w:tab w:val="clear" w:pos="4513"/>
        <w:tab w:val="clear" w:pos="9027"/>
      </w:tabs>
      <w:jc w:val="center"/>
    </w:pPr>
    <w:bookmarkStart w:id="42" w:name="spsSymbolHeader"/>
    <w:r w:rsidRPr="002F6A28">
      <w:t>G/TBT/N/CAN/631</w:t>
    </w:r>
    <w:bookmarkEnd w:id="42"/>
  </w:p>
  <w:p w14:paraId="7DF5B92C" w14:textId="77777777" w:rsidR="009239F7" w:rsidRPr="002F6A28" w:rsidRDefault="009239F7" w:rsidP="009239F7">
    <w:pPr>
      <w:pStyle w:val="Header"/>
      <w:pBdr>
        <w:bottom w:val="single" w:sz="4" w:space="1" w:color="auto"/>
      </w:pBdr>
      <w:tabs>
        <w:tab w:val="clear" w:pos="4513"/>
        <w:tab w:val="clear" w:pos="9027"/>
      </w:tabs>
      <w:jc w:val="center"/>
    </w:pPr>
  </w:p>
  <w:p w14:paraId="56CDC565" w14:textId="77777777" w:rsidR="009239F7" w:rsidRPr="002F6A28" w:rsidRDefault="00EB5B58"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F1A89A3"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66571" w14:paraId="2E94B957" w14:textId="77777777" w:rsidTr="008612A9">
      <w:trPr>
        <w:trHeight w:val="240"/>
        <w:jc w:val="center"/>
      </w:trPr>
      <w:tc>
        <w:tcPr>
          <w:tcW w:w="3794" w:type="dxa"/>
          <w:shd w:val="clear" w:color="auto" w:fill="FFFFFF"/>
          <w:tcMar>
            <w:left w:w="108" w:type="dxa"/>
            <w:right w:w="108" w:type="dxa"/>
          </w:tcMar>
          <w:vAlign w:val="center"/>
        </w:tcPr>
        <w:p w14:paraId="3FDA527F" w14:textId="77777777"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359BA1A3" w14:textId="77777777" w:rsidR="00ED54E0" w:rsidRPr="009239F7" w:rsidRDefault="00ED54E0" w:rsidP="00B801E9">
          <w:pPr>
            <w:jc w:val="right"/>
            <w:rPr>
              <w:b/>
              <w:color w:val="FF0000"/>
              <w:szCs w:val="16"/>
            </w:rPr>
          </w:pPr>
        </w:p>
      </w:tc>
    </w:tr>
    <w:bookmarkEnd w:id="43"/>
    <w:tr w:rsidR="00366571" w14:paraId="602932E0" w14:textId="77777777" w:rsidTr="008612A9">
      <w:trPr>
        <w:trHeight w:val="213"/>
        <w:jc w:val="center"/>
      </w:trPr>
      <w:tc>
        <w:tcPr>
          <w:tcW w:w="3794" w:type="dxa"/>
          <w:vMerge w:val="restart"/>
          <w:shd w:val="clear" w:color="auto" w:fill="FFFFFF"/>
          <w:tcMar>
            <w:left w:w="0" w:type="dxa"/>
            <w:right w:w="0" w:type="dxa"/>
          </w:tcMar>
        </w:tcPr>
        <w:p w14:paraId="1A971141" w14:textId="77777777" w:rsidR="00ED54E0" w:rsidRPr="009239F7" w:rsidRDefault="00EB5B58" w:rsidP="00B801E9">
          <w:pPr>
            <w:jc w:val="left"/>
          </w:pPr>
          <w:r>
            <w:rPr>
              <w:noProof/>
              <w:lang w:eastAsia="en-GB"/>
            </w:rPr>
            <w:drawing>
              <wp:inline distT="0" distB="0" distL="0" distR="0" wp14:anchorId="1E777A52" wp14:editId="689C6990">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260665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07DAB81" w14:textId="77777777" w:rsidR="00ED54E0" w:rsidRPr="009239F7" w:rsidRDefault="00ED54E0" w:rsidP="00B801E9">
          <w:pPr>
            <w:jc w:val="right"/>
            <w:rPr>
              <w:b/>
              <w:szCs w:val="16"/>
            </w:rPr>
          </w:pPr>
        </w:p>
      </w:tc>
    </w:tr>
    <w:tr w:rsidR="00366571" w14:paraId="5A543786" w14:textId="77777777" w:rsidTr="008612A9">
      <w:trPr>
        <w:trHeight w:val="868"/>
        <w:jc w:val="center"/>
      </w:trPr>
      <w:tc>
        <w:tcPr>
          <w:tcW w:w="3794" w:type="dxa"/>
          <w:vMerge/>
          <w:shd w:val="clear" w:color="auto" w:fill="FFFFFF"/>
          <w:tcMar>
            <w:left w:w="108" w:type="dxa"/>
            <w:right w:w="108" w:type="dxa"/>
          </w:tcMar>
        </w:tcPr>
        <w:p w14:paraId="2791B25D"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1B745E59" w14:textId="77777777" w:rsidR="009239F7" w:rsidRPr="002F6A28" w:rsidRDefault="00EB5B58" w:rsidP="00B801E9">
          <w:pPr>
            <w:jc w:val="right"/>
            <w:rPr>
              <w:b/>
              <w:szCs w:val="16"/>
            </w:rPr>
          </w:pPr>
          <w:bookmarkStart w:id="44" w:name="bmkSymbols"/>
          <w:r w:rsidRPr="002F6A28">
            <w:rPr>
              <w:b/>
              <w:szCs w:val="16"/>
            </w:rPr>
            <w:t>G/TBT/N/CAN/631</w:t>
          </w:r>
          <w:bookmarkEnd w:id="44"/>
        </w:p>
      </w:tc>
    </w:tr>
    <w:tr w:rsidR="00366571" w14:paraId="4E7D2787" w14:textId="77777777" w:rsidTr="008612A9">
      <w:trPr>
        <w:trHeight w:val="240"/>
        <w:jc w:val="center"/>
      </w:trPr>
      <w:tc>
        <w:tcPr>
          <w:tcW w:w="3794" w:type="dxa"/>
          <w:vMerge/>
          <w:shd w:val="clear" w:color="auto" w:fill="FFFFFF"/>
          <w:tcMar>
            <w:left w:w="108" w:type="dxa"/>
            <w:right w:w="108" w:type="dxa"/>
          </w:tcMar>
          <w:vAlign w:val="center"/>
        </w:tcPr>
        <w:p w14:paraId="6BE2FC8C" w14:textId="77777777" w:rsidR="00ED54E0" w:rsidRPr="009239F7" w:rsidRDefault="00ED54E0" w:rsidP="00B801E9"/>
      </w:tc>
      <w:tc>
        <w:tcPr>
          <w:tcW w:w="5448" w:type="dxa"/>
          <w:gridSpan w:val="2"/>
          <w:shd w:val="clear" w:color="auto" w:fill="FFFFFF"/>
          <w:tcMar>
            <w:left w:w="108" w:type="dxa"/>
            <w:right w:w="108" w:type="dxa"/>
          </w:tcMar>
          <w:vAlign w:val="center"/>
        </w:tcPr>
        <w:p w14:paraId="7DFF8423" w14:textId="77777777" w:rsidR="00ED54E0" w:rsidRPr="009239F7" w:rsidRDefault="00E93169" w:rsidP="00B801E9">
          <w:pPr>
            <w:jc w:val="right"/>
            <w:rPr>
              <w:szCs w:val="16"/>
            </w:rPr>
          </w:pPr>
          <w:bookmarkStart w:id="45" w:name="spsDateDistribution"/>
          <w:bookmarkStart w:id="46" w:name="bmkDate"/>
          <w:bookmarkEnd w:id="45"/>
          <w:bookmarkEnd w:id="46"/>
          <w:r>
            <w:rPr>
              <w:szCs w:val="16"/>
            </w:rPr>
            <w:t>22 December 2020</w:t>
          </w:r>
        </w:p>
      </w:tc>
    </w:tr>
    <w:tr w:rsidR="00366571" w14:paraId="230E9D43"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26246C7" w14:textId="0F189A99" w:rsidR="00ED54E0" w:rsidRPr="009239F7" w:rsidRDefault="00EB5B58" w:rsidP="0097650D">
          <w:pPr>
            <w:jc w:val="left"/>
            <w:rPr>
              <w:b/>
            </w:rPr>
          </w:pPr>
          <w:bookmarkStart w:id="47" w:name="bmkSerial"/>
          <w:r w:rsidRPr="002F6A28">
            <w:rPr>
              <w:color w:val="FF0000"/>
              <w:szCs w:val="16"/>
            </w:rPr>
            <w:t>(</w:t>
          </w:r>
          <w:bookmarkStart w:id="48" w:name="spsSerialNumber"/>
          <w:bookmarkEnd w:id="48"/>
          <w:r w:rsidR="00E93169">
            <w:rPr>
              <w:color w:val="FF0000"/>
              <w:szCs w:val="16"/>
            </w:rPr>
            <w:t>20-</w:t>
          </w:r>
          <w:r w:rsidR="005D7E2B">
            <w:rPr>
              <w:color w:val="FF0000"/>
              <w:szCs w:val="16"/>
            </w:rPr>
            <w:t>9280</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7F4206DF" w14:textId="77777777" w:rsidR="00ED54E0" w:rsidRPr="009239F7" w:rsidRDefault="00EB5B58"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366571" w14:paraId="69DD8684"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2B3DDBF" w14:textId="77777777" w:rsidR="00ED54E0" w:rsidRPr="009239F7" w:rsidRDefault="00EB5B58"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494EAA06" w14:textId="77777777" w:rsidR="00ED54E0" w:rsidRPr="002F6A28" w:rsidRDefault="00EB5B58"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r w:rsidR="00F86E04">
            <w:rPr>
              <w:bCs/>
              <w:szCs w:val="18"/>
            </w:rPr>
            <w:t>/</w:t>
          </w:r>
          <w:r w:rsidRPr="002F6A28">
            <w:rPr>
              <w:bCs/>
              <w:szCs w:val="18"/>
            </w:rPr>
            <w:t>French</w:t>
          </w:r>
          <w:bookmarkEnd w:id="52"/>
          <w:bookmarkEnd w:id="51"/>
        </w:p>
      </w:tc>
    </w:tr>
  </w:tbl>
  <w:p w14:paraId="727E5ABB"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3C4E6EE">
      <w:start w:val="1"/>
      <w:numFmt w:val="decimal"/>
      <w:pStyle w:val="SummaryText"/>
      <w:lvlText w:val="%1."/>
      <w:lvlJc w:val="left"/>
      <w:pPr>
        <w:ind w:left="360" w:hanging="360"/>
      </w:pPr>
    </w:lvl>
    <w:lvl w:ilvl="1" w:tplc="E84EA55C" w:tentative="1">
      <w:start w:val="1"/>
      <w:numFmt w:val="lowerLetter"/>
      <w:lvlText w:val="%2."/>
      <w:lvlJc w:val="left"/>
      <w:pPr>
        <w:ind w:left="1080" w:hanging="360"/>
      </w:pPr>
    </w:lvl>
    <w:lvl w:ilvl="2" w:tplc="44F6F67C" w:tentative="1">
      <w:start w:val="1"/>
      <w:numFmt w:val="lowerRoman"/>
      <w:lvlText w:val="%3."/>
      <w:lvlJc w:val="right"/>
      <w:pPr>
        <w:ind w:left="1800" w:hanging="180"/>
      </w:pPr>
    </w:lvl>
    <w:lvl w:ilvl="3" w:tplc="9C0C03DE" w:tentative="1">
      <w:start w:val="1"/>
      <w:numFmt w:val="decimal"/>
      <w:lvlText w:val="%4."/>
      <w:lvlJc w:val="left"/>
      <w:pPr>
        <w:ind w:left="2520" w:hanging="360"/>
      </w:pPr>
    </w:lvl>
    <w:lvl w:ilvl="4" w:tplc="C9A6905C" w:tentative="1">
      <w:start w:val="1"/>
      <w:numFmt w:val="lowerLetter"/>
      <w:lvlText w:val="%5."/>
      <w:lvlJc w:val="left"/>
      <w:pPr>
        <w:ind w:left="3240" w:hanging="360"/>
      </w:pPr>
    </w:lvl>
    <w:lvl w:ilvl="5" w:tplc="91867014" w:tentative="1">
      <w:start w:val="1"/>
      <w:numFmt w:val="lowerRoman"/>
      <w:lvlText w:val="%6."/>
      <w:lvlJc w:val="right"/>
      <w:pPr>
        <w:ind w:left="3960" w:hanging="180"/>
      </w:pPr>
    </w:lvl>
    <w:lvl w:ilvl="6" w:tplc="07C2ED86" w:tentative="1">
      <w:start w:val="1"/>
      <w:numFmt w:val="decimal"/>
      <w:lvlText w:val="%7."/>
      <w:lvlJc w:val="left"/>
      <w:pPr>
        <w:ind w:left="4680" w:hanging="360"/>
      </w:pPr>
    </w:lvl>
    <w:lvl w:ilvl="7" w:tplc="E604E5EC" w:tentative="1">
      <w:start w:val="1"/>
      <w:numFmt w:val="lowerLetter"/>
      <w:lvlText w:val="%8."/>
      <w:lvlJc w:val="left"/>
      <w:pPr>
        <w:ind w:left="5400" w:hanging="360"/>
      </w:pPr>
    </w:lvl>
    <w:lvl w:ilvl="8" w:tplc="34587898"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090C6656">
      <w:start w:val="1"/>
      <w:numFmt w:val="bullet"/>
      <w:lvlText w:val=""/>
      <w:lvlJc w:val="left"/>
      <w:pPr>
        <w:ind w:left="720" w:hanging="360"/>
      </w:pPr>
      <w:rPr>
        <w:rFonts w:ascii="Symbol" w:hAnsi="Symbol"/>
      </w:rPr>
    </w:lvl>
    <w:lvl w:ilvl="1" w:tplc="56E857CA">
      <w:start w:val="1"/>
      <w:numFmt w:val="bullet"/>
      <w:lvlText w:val="o"/>
      <w:lvlJc w:val="left"/>
      <w:pPr>
        <w:tabs>
          <w:tab w:val="num" w:pos="1440"/>
        </w:tabs>
        <w:ind w:left="1440" w:hanging="360"/>
      </w:pPr>
      <w:rPr>
        <w:rFonts w:ascii="Courier New" w:hAnsi="Courier New"/>
      </w:rPr>
    </w:lvl>
    <w:lvl w:ilvl="2" w:tplc="4A063428">
      <w:start w:val="1"/>
      <w:numFmt w:val="bullet"/>
      <w:lvlText w:val=""/>
      <w:lvlJc w:val="left"/>
      <w:pPr>
        <w:tabs>
          <w:tab w:val="num" w:pos="2160"/>
        </w:tabs>
        <w:ind w:left="2160" w:hanging="360"/>
      </w:pPr>
      <w:rPr>
        <w:rFonts w:ascii="Wingdings" w:hAnsi="Wingdings"/>
      </w:rPr>
    </w:lvl>
    <w:lvl w:ilvl="3" w:tplc="3626D17A">
      <w:start w:val="1"/>
      <w:numFmt w:val="bullet"/>
      <w:lvlText w:val=""/>
      <w:lvlJc w:val="left"/>
      <w:pPr>
        <w:tabs>
          <w:tab w:val="num" w:pos="2880"/>
        </w:tabs>
        <w:ind w:left="2880" w:hanging="360"/>
      </w:pPr>
      <w:rPr>
        <w:rFonts w:ascii="Symbol" w:hAnsi="Symbol"/>
      </w:rPr>
    </w:lvl>
    <w:lvl w:ilvl="4" w:tplc="C9961106">
      <w:start w:val="1"/>
      <w:numFmt w:val="bullet"/>
      <w:lvlText w:val="o"/>
      <w:lvlJc w:val="left"/>
      <w:pPr>
        <w:tabs>
          <w:tab w:val="num" w:pos="3600"/>
        </w:tabs>
        <w:ind w:left="3600" w:hanging="360"/>
      </w:pPr>
      <w:rPr>
        <w:rFonts w:ascii="Courier New" w:hAnsi="Courier New"/>
      </w:rPr>
    </w:lvl>
    <w:lvl w:ilvl="5" w:tplc="96B8BDAA">
      <w:start w:val="1"/>
      <w:numFmt w:val="bullet"/>
      <w:lvlText w:val=""/>
      <w:lvlJc w:val="left"/>
      <w:pPr>
        <w:tabs>
          <w:tab w:val="num" w:pos="4320"/>
        </w:tabs>
        <w:ind w:left="4320" w:hanging="360"/>
      </w:pPr>
      <w:rPr>
        <w:rFonts w:ascii="Wingdings" w:hAnsi="Wingdings"/>
      </w:rPr>
    </w:lvl>
    <w:lvl w:ilvl="6" w:tplc="CC0C951E">
      <w:start w:val="1"/>
      <w:numFmt w:val="bullet"/>
      <w:lvlText w:val=""/>
      <w:lvlJc w:val="left"/>
      <w:pPr>
        <w:tabs>
          <w:tab w:val="num" w:pos="5040"/>
        </w:tabs>
        <w:ind w:left="5040" w:hanging="360"/>
      </w:pPr>
      <w:rPr>
        <w:rFonts w:ascii="Symbol" w:hAnsi="Symbol"/>
      </w:rPr>
    </w:lvl>
    <w:lvl w:ilvl="7" w:tplc="3568370E">
      <w:start w:val="1"/>
      <w:numFmt w:val="bullet"/>
      <w:lvlText w:val="o"/>
      <w:lvlJc w:val="left"/>
      <w:pPr>
        <w:tabs>
          <w:tab w:val="num" w:pos="5760"/>
        </w:tabs>
        <w:ind w:left="5760" w:hanging="360"/>
      </w:pPr>
      <w:rPr>
        <w:rFonts w:ascii="Courier New" w:hAnsi="Courier New"/>
      </w:rPr>
    </w:lvl>
    <w:lvl w:ilvl="8" w:tplc="91DC40E2">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A03F5"/>
    <w:rsid w:val="002D21E3"/>
    <w:rsid w:val="002E174F"/>
    <w:rsid w:val="002F6A28"/>
    <w:rsid w:val="00303D9D"/>
    <w:rsid w:val="00304AAE"/>
    <w:rsid w:val="003124EC"/>
    <w:rsid w:val="003531C5"/>
    <w:rsid w:val="003572B4"/>
    <w:rsid w:val="00366571"/>
    <w:rsid w:val="00370F31"/>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D7E2B"/>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07359"/>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9D0"/>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DF7052"/>
    <w:rsid w:val="00E147CB"/>
    <w:rsid w:val="00E20B42"/>
    <w:rsid w:val="00E25473"/>
    <w:rsid w:val="00E30FFD"/>
    <w:rsid w:val="00E46FD5"/>
    <w:rsid w:val="00E544BB"/>
    <w:rsid w:val="00E56545"/>
    <w:rsid w:val="00E63AC7"/>
    <w:rsid w:val="00E67CF3"/>
    <w:rsid w:val="00E82AEC"/>
    <w:rsid w:val="00E93169"/>
    <w:rsid w:val="00E969D2"/>
    <w:rsid w:val="00EA5D4F"/>
    <w:rsid w:val="00EB5B58"/>
    <w:rsid w:val="00EB6C56"/>
    <w:rsid w:val="00ED54E0"/>
    <w:rsid w:val="00ED66D3"/>
    <w:rsid w:val="00EE3A11"/>
    <w:rsid w:val="00EE4445"/>
    <w:rsid w:val="00F0047B"/>
    <w:rsid w:val="00F263FA"/>
    <w:rsid w:val="00F32397"/>
    <w:rsid w:val="00F40595"/>
    <w:rsid w:val="00F650F7"/>
    <w:rsid w:val="00F85C99"/>
    <w:rsid w:val="00F86E04"/>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B2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laws-lois.justice.gc.ca/eng/regulations/sor-2015-17/index.html" TargetMode="External"/><Relationship Id="rId13" Type="http://schemas.openxmlformats.org/officeDocument/2006/relationships/hyperlink" Target="http://www.gazette.gc.ca/rp-pr/p1/2020/2020-12-19/html/reg5-fra.htm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enquirypoint@international.gc.ca" TargetMode="External"/><Relationship Id="rId12" Type="http://schemas.openxmlformats.org/officeDocument/2006/relationships/hyperlink" Target="http://www.gazette.gc.ca/rp-pr/p1/2020/2020-12-19/html/reg5-eng.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zette.gc.ca/rp-pr/p1/2020/2020-12-19/html/reg4-fra.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gazette.gc.ca/rp-pr/p1/2020/2020-12-19/html/reg4-eng.html"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unece.org/trans/danger/publi/ghs/ghs_rev07/07files_e.html"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697</Words>
  <Characters>4398</Characters>
  <Application>Microsoft Office Word</Application>
  <DocSecurity>0</DocSecurity>
  <Lines>89</Lines>
  <Paragraphs>36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2020-12-22T09:06:00Z</dcterms:created>
  <dcterms:modified xsi:type="dcterms:W3CDTF">2020-12-22T10:34:00Z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3eed1187-8fc1-4831-8115-20a36586a080</vt:lpwstr>
  </property>
  <property fmtid="{D5CDD505-2E9C-101B-9397-08002B2CF9AE}" pid="4" name="WTOCLASSIFICATION">
    <vt:lpwstr>WTO OFFICIAL</vt:lpwstr>
  </property>
</Properties>
</file>