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8752F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B8752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83FFD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8752F" w:rsidP="006B3057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8752F" w:rsidP="006B3057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Botswana</w:t>
            </w:r>
            <w:bookmarkEnd w:id="2"/>
            <w:r w:rsidRPr="002F6A28">
              <w:t xml:space="preserve"> </w:t>
            </w:r>
          </w:p>
          <w:p w:rsidR="00D83FFD" w:rsidRPr="00C379C8" w:rsidRDefault="00B8752F" w:rsidP="006B3057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</w:tc>
      </w:tr>
      <w:tr w:rsidR="00D83FF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8752F" w:rsidP="006B3057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8752F" w:rsidP="006B3057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Botswana WTO -TBT Enquiry Point</w:t>
            </w:r>
            <w:bookmarkEnd w:id="5"/>
          </w:p>
          <w:p w:rsidR="00F85C99" w:rsidRPr="002F6A28" w:rsidRDefault="00B8752F" w:rsidP="006B3057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D83FFD" w:rsidRPr="002F6A28" w:rsidRDefault="006B3057" w:rsidP="006B3057">
            <w:r w:rsidRPr="002F6A28">
              <w:t xml:space="preserve">Botswana Bureau </w:t>
            </w:r>
            <w:r>
              <w:t>o</w:t>
            </w:r>
            <w:r w:rsidRPr="002F6A28">
              <w:t>f Standards</w:t>
            </w:r>
          </w:p>
          <w:p w:rsidR="00D83FFD" w:rsidRPr="002F6A28" w:rsidRDefault="006B3057" w:rsidP="006B3057">
            <w:r w:rsidRPr="002F6A28">
              <w:t>Private Bag Bo 48</w:t>
            </w:r>
          </w:p>
          <w:p w:rsidR="00D83FFD" w:rsidRPr="002F6A28" w:rsidRDefault="006B3057" w:rsidP="006B3057">
            <w:r w:rsidRPr="002F6A28">
              <w:t>Gaborone</w:t>
            </w:r>
          </w:p>
          <w:p w:rsidR="00D83FFD" w:rsidRPr="002F6A28" w:rsidRDefault="006B3057" w:rsidP="006B3057">
            <w:r w:rsidRPr="002F6A28">
              <w:t>Botswana</w:t>
            </w:r>
          </w:p>
          <w:p w:rsidR="00D83FFD" w:rsidRPr="002F6A28" w:rsidRDefault="00A27DCF" w:rsidP="006B3057">
            <w:r w:rsidRPr="002F6A28">
              <w:t>Tel</w:t>
            </w:r>
            <w:r w:rsidR="00B8752F" w:rsidRPr="002F6A28">
              <w:t>: (+267) 3903200</w:t>
            </w:r>
          </w:p>
          <w:p w:rsidR="00D83FFD" w:rsidRPr="002F6A28" w:rsidRDefault="00A27DCF" w:rsidP="006B3057">
            <w:r w:rsidRPr="002F6A28">
              <w:t>Fax</w:t>
            </w:r>
            <w:r w:rsidR="00B8752F" w:rsidRPr="002F6A28">
              <w:t>: (+267) 3903120</w:t>
            </w:r>
          </w:p>
          <w:p w:rsidR="00F106DB" w:rsidRPr="002F6A28" w:rsidRDefault="00A27DCF" w:rsidP="006B3057">
            <w:pPr>
              <w:spacing w:after="120"/>
            </w:pPr>
            <w:r w:rsidRPr="002F6A28">
              <w:t>Email</w:t>
            </w:r>
            <w:r w:rsidR="00B8752F" w:rsidRPr="002F6A28">
              <w:t xml:space="preserve">: </w:t>
            </w:r>
            <w:hyperlink r:id="rId7" w:history="1">
              <w:r w:rsidR="00F106DB" w:rsidRPr="003A7562">
                <w:rPr>
                  <w:rStyle w:val="Hyperlink"/>
                </w:rPr>
                <w:t>infoc@hq.bobstandards.bw</w:t>
              </w:r>
            </w:hyperlink>
          </w:p>
        </w:tc>
      </w:tr>
      <w:tr w:rsidR="00D83FF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8752F" w:rsidP="006B305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8752F" w:rsidP="006B3057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F106DB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0" w:name="X_TBT_Reg_3C"/>
            <w:r w:rsidRPr="002F6A28">
              <w:rPr>
                <w:b/>
              </w:rPr>
              <w:t>5.6.2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c"/>
            <w:r w:rsidRPr="002F6A28">
              <w:rPr>
                <w:b/>
              </w:rPr>
              <w:t>X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F106DB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D83FF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8752F" w:rsidP="006B3057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8752F" w:rsidP="006B3057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 xml:space="preserve">Meat, meat products and </w:t>
            </w:r>
            <w:proofErr w:type="gramStart"/>
            <w:r w:rsidRPr="002F6A28">
              <w:rPr>
                <w:bCs/>
              </w:rPr>
              <w:t>other</w:t>
            </w:r>
            <w:proofErr w:type="gramEnd"/>
            <w:r w:rsidRPr="002F6A28">
              <w:rPr>
                <w:bCs/>
              </w:rPr>
              <w:t xml:space="preserve"> animal produce (ICS 67.120)</w:t>
            </w:r>
            <w:bookmarkEnd w:id="16"/>
          </w:p>
        </w:tc>
      </w:tr>
      <w:tr w:rsidR="00D83FF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8752F" w:rsidP="006B3057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8752F" w:rsidP="006B3057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Meat — Raw beef products — Specifications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D83FF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8752F" w:rsidP="006B305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8752F" w:rsidP="006B3057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val="en-ZA" w:eastAsia="en-ZA"/>
              </w:rPr>
              <w:t xml:space="preserve">This Botswana standard specifies requirements including compositional requirements </w:t>
            </w:r>
            <w:proofErr w:type="gramStart"/>
            <w:r w:rsidRPr="002F6A28">
              <w:rPr>
                <w:lang w:val="en-ZA" w:eastAsia="en-ZA"/>
              </w:rPr>
              <w:t>for the production of</w:t>
            </w:r>
            <w:proofErr w:type="gramEnd"/>
            <w:r w:rsidRPr="002F6A28">
              <w:rPr>
                <w:lang w:val="en-ZA" w:eastAsia="en-ZA"/>
              </w:rPr>
              <w:t xml:space="preserve"> beef products sold as raw and intended for human consumption.</w:t>
            </w:r>
          </w:p>
          <w:p w:rsidR="00D83FFD" w:rsidRPr="002F6A28" w:rsidRDefault="00B8752F" w:rsidP="006B3057">
            <w:pPr>
              <w:spacing w:before="120" w:after="120"/>
            </w:pPr>
            <w:r w:rsidRPr="002F6A28">
              <w:rPr>
                <w:lang w:val="en-ZA" w:eastAsia="en-ZA"/>
              </w:rPr>
              <w:t xml:space="preserve">These products may have undergone </w:t>
            </w:r>
            <w:r w:rsidRPr="002F6A28">
              <w:t xml:space="preserve">boning, slicing, dicing, mincing or freezing </w:t>
            </w:r>
            <w:r w:rsidRPr="002F6A28">
              <w:rPr>
                <w:lang w:val="en-ZA" w:eastAsia="en-ZA"/>
              </w:rPr>
              <w:t>without changing the biochemical structure of the meat musculature.</w:t>
            </w:r>
            <w:r w:rsidR="00F106DB" w:rsidRPr="002F6A28">
              <w:rPr>
                <w:lang w:val="en-ZA" w:eastAsia="en-ZA"/>
              </w:rPr>
              <w:t> </w:t>
            </w:r>
          </w:p>
          <w:p w:rsidR="00D83FFD" w:rsidRPr="002F6A28" w:rsidRDefault="00B8752F" w:rsidP="006B3057">
            <w:pPr>
              <w:spacing w:before="120" w:after="120"/>
            </w:pPr>
            <w:r w:rsidRPr="002F6A28">
              <w:rPr>
                <w:lang w:val="en-ZA" w:eastAsia="en-ZA"/>
              </w:rPr>
              <w:t xml:space="preserve">Products which are mixture of other species meats but are predominately beef are also included in this scope. </w:t>
            </w:r>
          </w:p>
        </w:tc>
      </w:tr>
      <w:tr w:rsidR="00D83FF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8752F" w:rsidP="006B305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8752F" w:rsidP="006B3057">
            <w:pPr>
              <w:spacing w:before="120" w:after="120"/>
              <w:rPr>
                <w:b/>
              </w:rPr>
            </w:pPr>
            <w:bookmarkStart w:id="22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7f"/>
            <w:r w:rsidRPr="002F6A28">
              <w:t>Consumer information, labelling; Prevention of deceptive practices and consumer protection; Protection of human health or safety; Protection of animal or plant life or health; Quality requirements; Harmonization; Reducing trade barriers and facilitating trade</w:t>
            </w:r>
            <w:bookmarkEnd w:id="23"/>
          </w:p>
        </w:tc>
      </w:tr>
      <w:tr w:rsidR="00D83FF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8752F" w:rsidP="006B305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8752F" w:rsidP="006B3057">
            <w:pPr>
              <w:spacing w:before="120" w:after="120"/>
            </w:pPr>
            <w:bookmarkStart w:id="24" w:name="X_TBT_Reg_8A"/>
            <w:r w:rsidRPr="002F6A28">
              <w:rPr>
                <w:b/>
              </w:rPr>
              <w:t>Relevant documents</w:t>
            </w:r>
            <w:bookmarkEnd w:id="24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704348">
              <w:rPr>
                <w:bCs/>
                <w:iCs/>
              </w:rPr>
              <w:t>AOAC</w:t>
            </w:r>
            <w:proofErr w:type="spellEnd"/>
            <w:r w:rsidRPr="00704348">
              <w:rPr>
                <w:bCs/>
                <w:iCs/>
              </w:rPr>
              <w:t xml:space="preserve"> 928.08</w:t>
            </w:r>
            <w:r w:rsidR="00704348" w:rsidRPr="00704348">
              <w:rPr>
                <w:bCs/>
                <w:iCs/>
              </w:rPr>
              <w:t>,</w:t>
            </w:r>
            <w:r w:rsidRPr="00704348">
              <w:rPr>
                <w:bCs/>
                <w:iCs/>
              </w:rPr>
              <w:t xml:space="preserve"> Nitrogen in meat – </w:t>
            </w:r>
            <w:proofErr w:type="spellStart"/>
            <w:r w:rsidRPr="00704348">
              <w:rPr>
                <w:bCs/>
                <w:iCs/>
              </w:rPr>
              <w:t>Kjeldahl</w:t>
            </w:r>
            <w:proofErr w:type="spellEnd"/>
            <w:r w:rsidRPr="00704348">
              <w:rPr>
                <w:bCs/>
                <w:iCs/>
              </w:rPr>
              <w:t xml:space="preserve"> method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704348">
              <w:rPr>
                <w:bCs/>
                <w:iCs/>
              </w:rPr>
              <w:t>AOAC</w:t>
            </w:r>
            <w:proofErr w:type="spellEnd"/>
            <w:r w:rsidRPr="00704348">
              <w:rPr>
                <w:bCs/>
                <w:iCs/>
              </w:rPr>
              <w:t xml:space="preserve"> 960.39, Analysis of total fat – Soxhlet method 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  <w:lang w:val="en-ZA" w:eastAsia="en-ZA"/>
              </w:rPr>
              <w:lastRenderedPageBreak/>
              <w:t xml:space="preserve">BOS ISO </w:t>
            </w:r>
            <w:r w:rsidRPr="00704348">
              <w:rPr>
                <w:bCs/>
                <w:lang w:val="en-ZA" w:eastAsia="en-ZA"/>
              </w:rPr>
              <w:t>4833-1</w:t>
            </w:r>
            <w:r w:rsidRPr="00704348">
              <w:rPr>
                <w:bCs/>
                <w:iCs/>
                <w:lang w:val="en-ZA" w:eastAsia="en-ZA"/>
              </w:rPr>
              <w:t>, Microbiology of the food chain - Horizontal method for the enumeration of microorganisms -</w:t>
            </w:r>
            <w:r w:rsidR="00A62E56" w:rsidRPr="00704348">
              <w:rPr>
                <w:bCs/>
                <w:iCs/>
                <w:lang w:val="en-ZA" w:eastAsia="en-ZA"/>
              </w:rPr>
              <w:t>Part </w:t>
            </w:r>
            <w:r w:rsidRPr="00704348">
              <w:rPr>
                <w:bCs/>
                <w:iCs/>
                <w:lang w:val="en-ZA" w:eastAsia="en-ZA"/>
              </w:rPr>
              <w:t>1: Colony count at 30 degrees C by the pour plate technique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  <w:lang w:val="en-ZA" w:eastAsia="en-ZA"/>
              </w:rPr>
              <w:t>BOS ISO</w:t>
            </w:r>
            <w:r w:rsidRPr="00704348">
              <w:rPr>
                <w:bCs/>
              </w:rPr>
              <w:t xml:space="preserve"> </w:t>
            </w:r>
            <w:r w:rsidRPr="00704348">
              <w:rPr>
                <w:bCs/>
                <w:lang w:val="en-ZA" w:eastAsia="en-ZA"/>
              </w:rPr>
              <w:t xml:space="preserve">6579, </w:t>
            </w:r>
            <w:r w:rsidRPr="00704348">
              <w:rPr>
                <w:bCs/>
                <w:iCs/>
                <w:lang w:val="en-ZA" w:eastAsia="en-ZA"/>
              </w:rPr>
              <w:t>Microbiology of food and animal feeding stuffs - Horizontal method for the detection of Salmonella spp.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  <w:lang w:val="en-ZA" w:eastAsia="en-ZA"/>
              </w:rPr>
              <w:t>BOS ISO</w:t>
            </w:r>
            <w:r w:rsidRPr="00704348">
              <w:rPr>
                <w:bCs/>
                <w:lang w:val="en-ZA" w:eastAsia="en-ZA"/>
              </w:rPr>
              <w:t xml:space="preserve"> 7251, </w:t>
            </w:r>
            <w:r w:rsidRPr="00704348">
              <w:rPr>
                <w:bCs/>
                <w:iCs/>
                <w:lang w:val="en-ZA" w:eastAsia="en-ZA"/>
              </w:rPr>
              <w:t>Microbiology of food and animal feeding stuffs - Horizontal method for the detection and enumeration of presumptive Escherichia coli - Most probable number technique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</w:rPr>
              <w:t>Codex Standard 1 – 1995 General standard for the labelling of pre – packaged foods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  <w:lang w:val="en-ZA" w:eastAsia="en-ZA"/>
              </w:rPr>
              <w:t xml:space="preserve">Codex Stan 193, </w:t>
            </w:r>
            <w:r w:rsidRPr="00704348">
              <w:rPr>
                <w:bCs/>
                <w:iCs/>
                <w:lang w:val="tn-ZA" w:eastAsia="tn-ZA"/>
              </w:rPr>
              <w:t>General Standard for Contaminants and Toxins in Food and Feed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  <w:lang w:val="en-ZA" w:eastAsia="en-ZA"/>
              </w:rPr>
              <w:t>ISO 937, Meat and meat products - Determination of nitrogen content (Reference method)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  <w:lang w:val="en-ZA" w:eastAsia="en-ZA"/>
              </w:rPr>
              <w:t>ISO 1443</w:t>
            </w:r>
            <w:r w:rsidRPr="00704348">
              <w:rPr>
                <w:bCs/>
                <w:iCs/>
              </w:rPr>
              <w:t xml:space="preserve">, </w:t>
            </w:r>
            <w:r w:rsidRPr="00704348">
              <w:rPr>
                <w:bCs/>
                <w:iCs/>
                <w:lang w:val="en-ZA" w:eastAsia="en-ZA"/>
              </w:rPr>
              <w:t>Meat and meat products - Determination of total fat content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  <w:lang w:val="en-ZA" w:eastAsia="en-ZA"/>
              </w:rPr>
              <w:t xml:space="preserve">ISO 1841-1, </w:t>
            </w:r>
            <w:r w:rsidRPr="00704348">
              <w:rPr>
                <w:bCs/>
                <w:iCs/>
              </w:rPr>
              <w:t xml:space="preserve">Meat and meat products - Determination of chloride content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</w:t>
            </w:r>
            <w:r w:rsidR="00A62E56" w:rsidRPr="00704348">
              <w:rPr>
                <w:bCs/>
                <w:iCs/>
              </w:rPr>
              <w:t>Part </w:t>
            </w:r>
            <w:r w:rsidRPr="00704348">
              <w:rPr>
                <w:bCs/>
                <w:iCs/>
              </w:rPr>
              <w:t>1: Volhard method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  <w:lang w:val="en-ZA" w:eastAsia="en-ZA"/>
              </w:rPr>
              <w:t xml:space="preserve">ISO 1841-2, Meat and meat products - Determination of chloride content - </w:t>
            </w:r>
            <w:r w:rsidR="00A62E56" w:rsidRPr="00704348">
              <w:rPr>
                <w:bCs/>
                <w:iCs/>
                <w:lang w:val="en-ZA" w:eastAsia="en-ZA"/>
              </w:rPr>
              <w:t>Part </w:t>
            </w:r>
            <w:r w:rsidRPr="00704348">
              <w:rPr>
                <w:bCs/>
                <w:iCs/>
                <w:lang w:val="en-ZA" w:eastAsia="en-ZA"/>
              </w:rPr>
              <w:t>2: Potentiometric method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  <w:lang w:val="en-ZA" w:eastAsia="en-ZA"/>
              </w:rPr>
              <w:t xml:space="preserve">ISO 5554, </w:t>
            </w:r>
            <w:r w:rsidRPr="00704348">
              <w:rPr>
                <w:bCs/>
                <w:iCs/>
              </w:rPr>
              <w:t xml:space="preserve">Meat products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Determination of starch content (Reference method)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  <w:lang w:val="tn-ZA" w:eastAsia="tn-ZA"/>
              </w:rPr>
              <w:t xml:space="preserve">ISO 4833-2, </w:t>
            </w:r>
            <w:r w:rsidRPr="00704348">
              <w:rPr>
                <w:bCs/>
                <w:iCs/>
              </w:rPr>
              <w:t xml:space="preserve">Microbiology of the food chain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Horizontal method for the enumeration of microorganisms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</w:t>
            </w:r>
            <w:r w:rsidR="00A62E56" w:rsidRPr="00704348">
              <w:rPr>
                <w:bCs/>
                <w:iCs/>
              </w:rPr>
              <w:t>Part </w:t>
            </w:r>
            <w:r w:rsidRPr="00704348">
              <w:rPr>
                <w:bCs/>
                <w:iCs/>
              </w:rPr>
              <w:t>2: Colony count at 30 degrees C by the surface plating technique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  <w:lang w:val="en-ZA" w:eastAsia="en-ZA"/>
              </w:rPr>
              <w:t xml:space="preserve">ISO </w:t>
            </w:r>
            <w:r w:rsidRPr="00704348">
              <w:rPr>
                <w:bCs/>
                <w:lang w:val="en-ZA" w:eastAsia="en-ZA"/>
              </w:rPr>
              <w:t>6887-1</w:t>
            </w:r>
            <w:r w:rsidRPr="00704348">
              <w:rPr>
                <w:bCs/>
                <w:iCs/>
                <w:lang w:val="en-ZA" w:eastAsia="en-ZA"/>
              </w:rPr>
              <w:t xml:space="preserve">, </w:t>
            </w:r>
            <w:r w:rsidRPr="00704348">
              <w:rPr>
                <w:bCs/>
                <w:iCs/>
              </w:rPr>
              <w:t xml:space="preserve">Microbiology of the food chain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Preparation of test samples, initial suspension and decimal dilutions for microbiological examination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</w:t>
            </w:r>
            <w:r w:rsidR="00A62E56" w:rsidRPr="00704348">
              <w:rPr>
                <w:bCs/>
                <w:iCs/>
              </w:rPr>
              <w:t>Part </w:t>
            </w:r>
            <w:r w:rsidRPr="00704348">
              <w:rPr>
                <w:bCs/>
                <w:iCs/>
              </w:rPr>
              <w:t>1: General rules for the preparation of the initial suspension and decimal dilutions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</w:rPr>
              <w:t>ISO 6887-2,</w:t>
            </w:r>
            <w:r w:rsidRPr="00704348">
              <w:rPr>
                <w:bCs/>
              </w:rPr>
              <w:t xml:space="preserve"> </w:t>
            </w:r>
            <w:r w:rsidRPr="00704348">
              <w:rPr>
                <w:bCs/>
                <w:iCs/>
              </w:rPr>
              <w:t xml:space="preserve">Microbiology of the food chain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Preparation of test samples, initial suspension and decimal dilutions for microbiological examination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</w:t>
            </w:r>
            <w:r w:rsidR="00A62E56" w:rsidRPr="00704348">
              <w:rPr>
                <w:bCs/>
                <w:iCs/>
              </w:rPr>
              <w:t>Part </w:t>
            </w:r>
            <w:r w:rsidRPr="00704348">
              <w:rPr>
                <w:bCs/>
                <w:iCs/>
              </w:rPr>
              <w:t>2: Specific rules for the preparation of meat and meat products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</w:rPr>
              <w:t xml:space="preserve">ISO 13965, Meat and meat products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Determination of starch and glucose contents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Enzymatic method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</w:rPr>
              <w:t xml:space="preserve">ISO 16649-1, Microbiology of food and animal feeding stuffs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Horizontal method for the enumeration of beta-glucuronidase-positive Escherichia coli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</w:t>
            </w:r>
            <w:r w:rsidR="00A62E56" w:rsidRPr="00704348">
              <w:rPr>
                <w:bCs/>
                <w:iCs/>
              </w:rPr>
              <w:t>Part </w:t>
            </w:r>
            <w:r w:rsidRPr="00704348">
              <w:rPr>
                <w:bCs/>
                <w:iCs/>
              </w:rPr>
              <w:t>1: Colony-count technique at 44 degrees C using membranes and 5-bromo-4-chloro-3-indolyl beta-D-glucuronide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</w:rPr>
              <w:t xml:space="preserve">ISO 16649-2, Microbiology of food and animal feeding stuffs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Horizontal method for the enumeration of beta-glucuronidase-positive Escherichia coli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</w:t>
            </w:r>
            <w:r w:rsidR="00A62E56" w:rsidRPr="00704348">
              <w:rPr>
                <w:bCs/>
                <w:iCs/>
              </w:rPr>
              <w:t>Part </w:t>
            </w:r>
            <w:r w:rsidRPr="00704348">
              <w:rPr>
                <w:bCs/>
                <w:iCs/>
              </w:rPr>
              <w:t>2: Colony-count technique at 44 degrees C using 5-bromo-4-chloro-3-indolyl beta-D-glucuronide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</w:rPr>
              <w:t xml:space="preserve">ISO 16649-3, Microbiology of the food chain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Horizontal method for the enumeration of beta-glucuronidase-positive Escherichia coli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</w:t>
            </w:r>
            <w:r w:rsidR="00A62E56" w:rsidRPr="00704348">
              <w:rPr>
                <w:bCs/>
                <w:iCs/>
              </w:rPr>
              <w:t>Part </w:t>
            </w:r>
            <w:r w:rsidRPr="00704348">
              <w:rPr>
                <w:bCs/>
                <w:iCs/>
              </w:rPr>
              <w:t>3: Detection and most probable number technique using 5-bromo-4-chloro-3-indolyl-ß-D-glucuronide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</w:rPr>
              <w:t xml:space="preserve">ISO 16654, Microbiology of food and animal feeding stuffs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Horizontal method for the detection of Escherichia coli O157</w:t>
            </w:r>
          </w:p>
          <w:p w:rsidR="00D83FFD" w:rsidRPr="0070434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</w:rPr>
              <w:t xml:space="preserve">ISO 21528-1, Microbiology of the food chain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Horizontal method for the detection and enumeration of Enterobacteriaceae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</w:t>
            </w:r>
            <w:r w:rsidR="00A62E56" w:rsidRPr="00704348">
              <w:rPr>
                <w:bCs/>
                <w:iCs/>
              </w:rPr>
              <w:t>Part </w:t>
            </w:r>
            <w:r w:rsidRPr="00704348">
              <w:rPr>
                <w:bCs/>
                <w:iCs/>
              </w:rPr>
              <w:t>1: Detection of Enterobacteriaceae</w:t>
            </w:r>
          </w:p>
          <w:p w:rsidR="00D83FFD" w:rsidRPr="002F6A28" w:rsidRDefault="00B8752F" w:rsidP="006B305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704348">
              <w:rPr>
                <w:bCs/>
                <w:iCs/>
              </w:rPr>
              <w:t xml:space="preserve">ISO 21528-2, Microbiology of the food chain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Horizontal method for the detection and enumeration of Enterobacteriaceae </w:t>
            </w:r>
            <w:r w:rsidR="00B038FB" w:rsidRPr="00704348">
              <w:rPr>
                <w:bCs/>
                <w:iCs/>
              </w:rPr>
              <w:t>-</w:t>
            </w:r>
            <w:r w:rsidRPr="00704348">
              <w:rPr>
                <w:bCs/>
                <w:iCs/>
              </w:rPr>
              <w:t xml:space="preserve"> </w:t>
            </w:r>
            <w:r w:rsidR="00A62E56" w:rsidRPr="00704348">
              <w:rPr>
                <w:bCs/>
                <w:iCs/>
              </w:rPr>
              <w:t>Part </w:t>
            </w:r>
            <w:r w:rsidRPr="00704348">
              <w:rPr>
                <w:bCs/>
                <w:iCs/>
              </w:rPr>
              <w:t>2: Colony-count technique</w:t>
            </w:r>
          </w:p>
        </w:tc>
      </w:tr>
      <w:tr w:rsidR="00D83FFD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8752F" w:rsidP="006B305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8752F" w:rsidP="006B3057">
            <w:pPr>
              <w:spacing w:before="120" w:after="120"/>
            </w:pPr>
            <w:bookmarkStart w:id="25" w:name="X_TBT_Reg_9A"/>
            <w:r w:rsidRPr="002F6A28">
              <w:rPr>
                <w:b/>
              </w:rPr>
              <w:t>Proposed date of adoption</w:t>
            </w:r>
            <w:bookmarkEnd w:id="2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6" w:name="sps10a"/>
            <w:bookmarkStart w:id="27" w:name="sps10b"/>
            <w:bookmarkEnd w:id="26"/>
            <w:r w:rsidRPr="002F6A28">
              <w:t>To be determined</w:t>
            </w:r>
            <w:bookmarkEnd w:id="27"/>
          </w:p>
          <w:p w:rsidR="00EE3A11" w:rsidRPr="002F6A28" w:rsidRDefault="00B8752F" w:rsidP="006B3057">
            <w:pPr>
              <w:spacing w:after="120"/>
            </w:pPr>
            <w:bookmarkStart w:id="28" w:name="X_TBT_Reg_9B"/>
            <w:r w:rsidRPr="002F6A28">
              <w:rPr>
                <w:b/>
              </w:rPr>
              <w:t>Proposed date of entry into force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1a"/>
            <w:bookmarkStart w:id="30" w:name="sps11b"/>
            <w:bookmarkEnd w:id="29"/>
            <w:r w:rsidRPr="002F6A28">
              <w:t>To be determined</w:t>
            </w:r>
            <w:bookmarkEnd w:id="30"/>
          </w:p>
        </w:tc>
      </w:tr>
      <w:tr w:rsidR="00D83FF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8752F" w:rsidP="006B305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8752F" w:rsidP="006B3057">
            <w:pPr>
              <w:spacing w:before="120" w:after="120"/>
            </w:pPr>
            <w:bookmarkStart w:id="31" w:name="X_TBT_Reg_10A"/>
            <w:r w:rsidRPr="002F6A28">
              <w:rPr>
                <w:b/>
              </w:rPr>
              <w:t>Final date for comments</w:t>
            </w:r>
            <w:bookmarkEnd w:id="3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2" w:name="sps12a"/>
            <w:r w:rsidRPr="002F6A28">
              <w:rPr>
                <w:bCs/>
              </w:rPr>
              <w:t>2 July 2019</w:t>
            </w:r>
            <w:bookmarkEnd w:id="32"/>
          </w:p>
        </w:tc>
      </w:tr>
      <w:tr w:rsidR="00D83FFD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8752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8752F" w:rsidP="00B16145">
            <w:pPr>
              <w:keepNext/>
              <w:keepLines/>
              <w:spacing w:before="120" w:after="120"/>
            </w:pPr>
            <w:bookmarkStart w:id="33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3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4" w:name="sps13b"/>
            <w:r w:rsidRPr="002F6A28">
              <w:rPr>
                <w:b/>
              </w:rPr>
              <w:t>X</w:t>
            </w:r>
            <w:bookmarkEnd w:id="34"/>
            <w:r w:rsidRPr="002F6A28">
              <w:rPr>
                <w:b/>
              </w:rPr>
              <w:t xml:space="preserve">] </w:t>
            </w:r>
            <w:bookmarkStart w:id="35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D83FFD" w:rsidRPr="002F6A28" w:rsidRDefault="00B8752F" w:rsidP="00B16145">
            <w:pPr>
              <w:keepNext/>
              <w:keepLines/>
            </w:pPr>
            <w:r w:rsidRPr="002F6A28">
              <w:t xml:space="preserve">Botswana Bureau </w:t>
            </w:r>
            <w:r>
              <w:t>o</w:t>
            </w:r>
            <w:r w:rsidRPr="002F6A28">
              <w:t>f Standards</w:t>
            </w:r>
          </w:p>
          <w:p w:rsidR="00D83FFD" w:rsidRPr="002F6A28" w:rsidRDefault="00B8752F" w:rsidP="00B16145">
            <w:pPr>
              <w:keepNext/>
              <w:keepLines/>
            </w:pPr>
            <w:r w:rsidRPr="002F6A28">
              <w:t>Private Bag Bo 48</w:t>
            </w:r>
          </w:p>
          <w:p w:rsidR="00B8752F" w:rsidRDefault="00B8752F" w:rsidP="00B16145">
            <w:pPr>
              <w:keepNext/>
              <w:keepLines/>
            </w:pPr>
            <w:r w:rsidRPr="002F6A28">
              <w:t>Gaborone</w:t>
            </w:r>
          </w:p>
          <w:p w:rsidR="00D83FFD" w:rsidRPr="002F6A28" w:rsidRDefault="00B8752F" w:rsidP="00B16145">
            <w:pPr>
              <w:keepNext/>
              <w:keepLines/>
            </w:pPr>
            <w:r w:rsidRPr="002F6A28">
              <w:t>Botswana</w:t>
            </w:r>
          </w:p>
          <w:p w:rsidR="00D83FFD" w:rsidRPr="002F6A28" w:rsidRDefault="00B8752F" w:rsidP="00B16145">
            <w:pPr>
              <w:keepNext/>
              <w:keepLines/>
            </w:pPr>
            <w:r w:rsidRPr="002F6A28">
              <w:t>Tel: (+267) 3903200</w:t>
            </w:r>
          </w:p>
          <w:p w:rsidR="00D83FFD" w:rsidRPr="002F6A28" w:rsidRDefault="00B8752F" w:rsidP="00B16145">
            <w:pPr>
              <w:keepNext/>
              <w:keepLines/>
            </w:pPr>
            <w:r w:rsidRPr="002F6A28">
              <w:t>Fax: (+267) 3903120</w:t>
            </w:r>
          </w:p>
          <w:p w:rsidR="006B3057" w:rsidRPr="002F6A28" w:rsidRDefault="00B8752F" w:rsidP="006B3057">
            <w:pPr>
              <w:keepNext/>
              <w:keepLines/>
              <w:spacing w:after="120"/>
            </w:pPr>
            <w:r w:rsidRPr="002F6A28">
              <w:t xml:space="preserve">Email: </w:t>
            </w:r>
            <w:hyperlink r:id="rId8" w:history="1">
              <w:r w:rsidR="006B3057" w:rsidRPr="003A7562">
                <w:rPr>
                  <w:rStyle w:val="Hyperlink"/>
                </w:rPr>
                <w:t>infoc@hq.bobstandards.bw</w:t>
              </w:r>
            </w:hyperlink>
          </w:p>
        </w:tc>
      </w:tr>
    </w:tbl>
    <w:p w:rsidR="00EE3A11" w:rsidRPr="002F6A28" w:rsidRDefault="00EE3A11" w:rsidP="002F6A28"/>
    <w:sectPr w:rsidR="00EE3A11" w:rsidRPr="002F6A28" w:rsidSect="00F106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EEA" w:rsidRDefault="00B8752F">
      <w:r>
        <w:separator/>
      </w:r>
    </w:p>
  </w:endnote>
  <w:endnote w:type="continuationSeparator" w:id="0">
    <w:p w:rsidR="001A1EEA" w:rsidRDefault="00B8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106DB" w:rsidRDefault="00F106DB" w:rsidP="00F106D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106DB" w:rsidRDefault="00F106DB" w:rsidP="00F106D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8752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EEA" w:rsidRDefault="00B8752F">
      <w:r>
        <w:separator/>
      </w:r>
    </w:p>
  </w:footnote>
  <w:footnote w:type="continuationSeparator" w:id="0">
    <w:p w:rsidR="001A1EEA" w:rsidRDefault="00B8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6DB" w:rsidRPr="00F106DB" w:rsidRDefault="00F106DB" w:rsidP="00F10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06DB">
      <w:t>G/TBT/N/BWA/103</w:t>
    </w:r>
  </w:p>
  <w:p w:rsidR="00F106DB" w:rsidRPr="00F106DB" w:rsidRDefault="00F106DB" w:rsidP="00F10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06DB" w:rsidRPr="00F106DB" w:rsidRDefault="00F106DB" w:rsidP="00F10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06DB">
      <w:t xml:space="preserve">- </w:t>
    </w:r>
    <w:r w:rsidRPr="00F106DB">
      <w:fldChar w:fldCharType="begin"/>
    </w:r>
    <w:r w:rsidRPr="00F106DB">
      <w:instrText xml:space="preserve"> PAGE </w:instrText>
    </w:r>
    <w:r w:rsidRPr="00F106DB">
      <w:fldChar w:fldCharType="separate"/>
    </w:r>
    <w:r w:rsidRPr="00F106DB">
      <w:rPr>
        <w:noProof/>
      </w:rPr>
      <w:t>2</w:t>
    </w:r>
    <w:r w:rsidRPr="00F106DB">
      <w:fldChar w:fldCharType="end"/>
    </w:r>
    <w:r w:rsidRPr="00F106DB">
      <w:t xml:space="preserve"> -</w:t>
    </w:r>
  </w:p>
  <w:p w:rsidR="009239F7" w:rsidRPr="00F106DB" w:rsidRDefault="009239F7" w:rsidP="00F106D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6DB" w:rsidRPr="00F106DB" w:rsidRDefault="00F106DB" w:rsidP="00F10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06DB">
      <w:t>G/TBT/N/BWA/103</w:t>
    </w:r>
  </w:p>
  <w:p w:rsidR="00F106DB" w:rsidRPr="00F106DB" w:rsidRDefault="00F106DB" w:rsidP="00F10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06DB" w:rsidRPr="00F106DB" w:rsidRDefault="00F106DB" w:rsidP="00F10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06DB">
      <w:t xml:space="preserve">- </w:t>
    </w:r>
    <w:r w:rsidRPr="00F106DB">
      <w:fldChar w:fldCharType="begin"/>
    </w:r>
    <w:r w:rsidRPr="00F106DB">
      <w:instrText xml:space="preserve"> PAGE </w:instrText>
    </w:r>
    <w:r w:rsidRPr="00F106DB">
      <w:fldChar w:fldCharType="separate"/>
    </w:r>
    <w:r w:rsidRPr="00F106DB">
      <w:rPr>
        <w:noProof/>
      </w:rPr>
      <w:t>2</w:t>
    </w:r>
    <w:r w:rsidRPr="00F106DB">
      <w:fldChar w:fldCharType="end"/>
    </w:r>
    <w:r w:rsidRPr="00F106DB">
      <w:t xml:space="preserve"> -</w:t>
    </w:r>
  </w:p>
  <w:p w:rsidR="009239F7" w:rsidRPr="00F106DB" w:rsidRDefault="009239F7" w:rsidP="00F106D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3FFD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106DB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6"/>
    <w:tr w:rsidR="00D83FFD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B184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83FFD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106DB" w:rsidRDefault="00F106DB" w:rsidP="00B801E9">
          <w:pPr>
            <w:jc w:val="right"/>
            <w:rPr>
              <w:b/>
              <w:szCs w:val="16"/>
            </w:rPr>
          </w:pPr>
          <w:bookmarkStart w:id="37" w:name="bmkSymbols"/>
          <w:r>
            <w:rPr>
              <w:b/>
              <w:szCs w:val="16"/>
            </w:rPr>
            <w:t>G/TBT/N/BWA/103</w:t>
          </w:r>
        </w:p>
        <w:bookmarkEnd w:id="37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D83FFD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852BF" w:rsidP="00B801E9">
          <w:pPr>
            <w:jc w:val="right"/>
            <w:rPr>
              <w:szCs w:val="16"/>
            </w:rPr>
          </w:pPr>
          <w:bookmarkStart w:id="38" w:name="spsDateDistribution"/>
          <w:bookmarkStart w:id="39" w:name="bmkDate"/>
          <w:bookmarkEnd w:id="38"/>
          <w:bookmarkEnd w:id="39"/>
          <w:r>
            <w:rPr>
              <w:szCs w:val="16"/>
            </w:rPr>
            <w:t>10 May 2019</w:t>
          </w:r>
        </w:p>
      </w:tc>
    </w:tr>
    <w:tr w:rsidR="00D83FFD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8752F" w:rsidP="0097650D">
          <w:pPr>
            <w:jc w:val="left"/>
            <w:rPr>
              <w:b/>
            </w:rPr>
          </w:pPr>
          <w:bookmarkStart w:id="40" w:name="bmkSerial"/>
          <w:r w:rsidRPr="002F6A28">
            <w:rPr>
              <w:color w:val="FF0000"/>
              <w:szCs w:val="16"/>
            </w:rPr>
            <w:t>(</w:t>
          </w:r>
          <w:bookmarkStart w:id="41" w:name="spsSerialNumber"/>
          <w:bookmarkEnd w:id="41"/>
          <w:r w:rsidR="008852BF">
            <w:rPr>
              <w:color w:val="FF0000"/>
              <w:szCs w:val="16"/>
            </w:rPr>
            <w:t>19-3204</w:t>
          </w:r>
          <w:r w:rsidRPr="002F6A28">
            <w:rPr>
              <w:color w:val="FF0000"/>
              <w:szCs w:val="16"/>
            </w:rPr>
            <w:t>)</w:t>
          </w:r>
          <w:bookmarkEnd w:id="4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8752F" w:rsidP="00B801E9">
          <w:pPr>
            <w:jc w:val="right"/>
            <w:rPr>
              <w:szCs w:val="16"/>
            </w:rPr>
          </w:pPr>
          <w:bookmarkStart w:id="42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2"/>
        </w:p>
      </w:tc>
    </w:tr>
    <w:tr w:rsidR="00D83FFD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106DB" w:rsidP="00B801E9">
          <w:pPr>
            <w:jc w:val="left"/>
            <w:rPr>
              <w:sz w:val="14"/>
              <w:szCs w:val="16"/>
            </w:rPr>
          </w:pPr>
          <w:bookmarkStart w:id="43" w:name="bmkCommittee"/>
          <w:r>
            <w:rPr>
              <w:b/>
            </w:rPr>
            <w:t>Committee on Technical Barriers to Trade</w:t>
          </w:r>
          <w:bookmarkEnd w:id="4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106DB" w:rsidP="00B801E9">
          <w:pPr>
            <w:jc w:val="right"/>
            <w:rPr>
              <w:bCs/>
              <w:szCs w:val="18"/>
            </w:rPr>
          </w:pPr>
          <w:bookmarkStart w:id="44" w:name="bmkLanguage"/>
          <w:r>
            <w:rPr>
              <w:bCs/>
              <w:szCs w:val="18"/>
            </w:rPr>
            <w:t>Original: English</w:t>
          </w:r>
          <w:bookmarkEnd w:id="44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8C0FA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5C893B2" w:tentative="1">
      <w:start w:val="1"/>
      <w:numFmt w:val="lowerLetter"/>
      <w:lvlText w:val="%2."/>
      <w:lvlJc w:val="left"/>
      <w:pPr>
        <w:ind w:left="1080" w:hanging="360"/>
      </w:pPr>
    </w:lvl>
    <w:lvl w:ilvl="2" w:tplc="84EA6388" w:tentative="1">
      <w:start w:val="1"/>
      <w:numFmt w:val="lowerRoman"/>
      <w:lvlText w:val="%3."/>
      <w:lvlJc w:val="right"/>
      <w:pPr>
        <w:ind w:left="1800" w:hanging="180"/>
      </w:pPr>
    </w:lvl>
    <w:lvl w:ilvl="3" w:tplc="F39C40A2" w:tentative="1">
      <w:start w:val="1"/>
      <w:numFmt w:val="decimal"/>
      <w:lvlText w:val="%4."/>
      <w:lvlJc w:val="left"/>
      <w:pPr>
        <w:ind w:left="2520" w:hanging="360"/>
      </w:pPr>
    </w:lvl>
    <w:lvl w:ilvl="4" w:tplc="15D4DEC8" w:tentative="1">
      <w:start w:val="1"/>
      <w:numFmt w:val="lowerLetter"/>
      <w:lvlText w:val="%5."/>
      <w:lvlJc w:val="left"/>
      <w:pPr>
        <w:ind w:left="3240" w:hanging="360"/>
      </w:pPr>
    </w:lvl>
    <w:lvl w:ilvl="5" w:tplc="56708208" w:tentative="1">
      <w:start w:val="1"/>
      <w:numFmt w:val="lowerRoman"/>
      <w:lvlText w:val="%6."/>
      <w:lvlJc w:val="right"/>
      <w:pPr>
        <w:ind w:left="3960" w:hanging="180"/>
      </w:pPr>
    </w:lvl>
    <w:lvl w:ilvl="6" w:tplc="CA129666" w:tentative="1">
      <w:start w:val="1"/>
      <w:numFmt w:val="decimal"/>
      <w:lvlText w:val="%7."/>
      <w:lvlJc w:val="left"/>
      <w:pPr>
        <w:ind w:left="4680" w:hanging="360"/>
      </w:pPr>
    </w:lvl>
    <w:lvl w:ilvl="7" w:tplc="616CE5E4" w:tentative="1">
      <w:start w:val="1"/>
      <w:numFmt w:val="lowerLetter"/>
      <w:lvlText w:val="%8."/>
      <w:lvlJc w:val="left"/>
      <w:pPr>
        <w:ind w:left="5400" w:hanging="360"/>
      </w:pPr>
    </w:lvl>
    <w:lvl w:ilvl="8" w:tplc="1B9239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BFE6D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DCF4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BEE3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7297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2E13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1CD9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14CC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2227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1AB0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1EE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3B41E9"/>
    <w:rsid w:val="0041584A"/>
    <w:rsid w:val="004423A4"/>
    <w:rsid w:val="00467032"/>
    <w:rsid w:val="0046754A"/>
    <w:rsid w:val="0048173D"/>
    <w:rsid w:val="004C27A4"/>
    <w:rsid w:val="004E51B2"/>
    <w:rsid w:val="004F203A"/>
    <w:rsid w:val="00507A07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B3057"/>
    <w:rsid w:val="006D6F16"/>
    <w:rsid w:val="006E4336"/>
    <w:rsid w:val="006F35A6"/>
    <w:rsid w:val="006F5826"/>
    <w:rsid w:val="006F731C"/>
    <w:rsid w:val="00700181"/>
    <w:rsid w:val="00704348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852BF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0411B"/>
    <w:rsid w:val="00A27DCF"/>
    <w:rsid w:val="00A6057A"/>
    <w:rsid w:val="00A62E56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038FB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8752F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83FFD"/>
    <w:rsid w:val="00D9226C"/>
    <w:rsid w:val="00DA20BD"/>
    <w:rsid w:val="00DD1A98"/>
    <w:rsid w:val="00DD25BF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184F"/>
    <w:rsid w:val="00EB6C56"/>
    <w:rsid w:val="00ED54E0"/>
    <w:rsid w:val="00ED66D3"/>
    <w:rsid w:val="00EE3A11"/>
    <w:rsid w:val="00EE4445"/>
    <w:rsid w:val="00F0047B"/>
    <w:rsid w:val="00F106D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10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@hq.bobstandards.b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c@hq.bobstandards.b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778</Words>
  <Characters>4564</Characters>
  <Application>Microsoft Office Word</Application>
  <DocSecurity>0</DocSecurity>
  <Lines>108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14</cp:revision>
  <dcterms:created xsi:type="dcterms:W3CDTF">2019-05-09T11:53:00Z</dcterms:created>
  <dcterms:modified xsi:type="dcterms:W3CDTF">2019-05-10T12:20:00Z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G/TBT/N/BWA/103</vt:lpwstr>
  </property>
</Properties>
</file>