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C3A77" w14:textId="77777777" w:rsidR="009239F7" w:rsidRPr="002F6A28" w:rsidRDefault="009C5D2D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DEBC8DE" w14:textId="77777777" w:rsidR="009239F7" w:rsidRPr="002F6A28" w:rsidRDefault="009C5D2D" w:rsidP="002F6A28">
      <w:pPr>
        <w:jc w:val="center"/>
      </w:pPr>
      <w:r w:rsidRPr="002F6A28">
        <w:t>The following notification is being circulated in accordance with Article 10.6</w:t>
      </w:r>
    </w:p>
    <w:p w14:paraId="298593C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84109" w14:paraId="182E18F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48272A4" w14:textId="77777777" w:rsidR="00F85C99" w:rsidRPr="002F6A28" w:rsidRDefault="009C5D2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B74A60B" w14:textId="77777777" w:rsidR="00F85C99" w:rsidRPr="002F6A28" w:rsidRDefault="009C5D2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14:paraId="6512AAC4" w14:textId="77777777" w:rsidR="00F85C99" w:rsidRPr="002F6A28" w:rsidRDefault="009C5D2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84109" w14:paraId="4825B9D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7F9311" w14:textId="77777777" w:rsidR="00F85C99" w:rsidRPr="002F6A28" w:rsidRDefault="009C5D2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39D1E3" w14:textId="77777777" w:rsidR="00F85C99" w:rsidRPr="002F6A28" w:rsidRDefault="009C5D2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National Institute of Metrology, Quality and Technology (INMETRO)</w:t>
            </w:r>
            <w:bookmarkEnd w:id="5"/>
          </w:p>
          <w:p w14:paraId="4D35BBB8" w14:textId="77777777" w:rsidR="00F85C99" w:rsidRPr="002F6A28" w:rsidRDefault="009C5D2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16F5BE9" w14:textId="77777777" w:rsidR="006F7F01" w:rsidRPr="002F6A28" w:rsidRDefault="009C5D2D" w:rsidP="00AA646C">
            <w:pPr>
              <w:spacing w:after="120"/>
              <w:jc w:val="left"/>
            </w:pPr>
            <w:r w:rsidRPr="002F6A28">
              <w:t>National Institute of Metrology, Quality and Technology – INMETRO</w:t>
            </w:r>
            <w:r w:rsidRPr="002F6A28">
              <w:br/>
              <w:t>Telephone: +(55) 21 2145.3817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7"/>
          </w:p>
        </w:tc>
      </w:tr>
      <w:tr w:rsidR="00884109" w14:paraId="036417A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57F9F2" w14:textId="77777777" w:rsidR="00F85C99" w:rsidRPr="002F6A28" w:rsidRDefault="009C5D2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1CAEA0" w14:textId="77777777" w:rsidR="00F85C99" w:rsidRPr="0058336F" w:rsidRDefault="009C5D2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84109" w14:paraId="350CBA8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ED22BD" w14:textId="77777777" w:rsidR="00F85C99" w:rsidRPr="002F6A28" w:rsidRDefault="009C5D2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5A6CCC" w14:textId="77777777" w:rsidR="00F85C99" w:rsidRPr="002F6A28" w:rsidRDefault="009C5D2D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Denatured ethyl alcohol and other spirits of any strength (HS 220720); Alcohols. Ethers (ICS</w:t>
            </w:r>
            <w:r w:rsidR="00061FF3">
              <w:t> </w:t>
            </w:r>
            <w:r w:rsidR="00EE3A11" w:rsidRPr="00C379C8">
              <w:t>71.080.60)</w:t>
            </w:r>
            <w:bookmarkStart w:id="20" w:name="sps3a"/>
            <w:bookmarkEnd w:id="20"/>
          </w:p>
        </w:tc>
      </w:tr>
      <w:tr w:rsidR="00884109" w14:paraId="341F778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5CC6F4" w14:textId="77777777" w:rsidR="00F85C99" w:rsidRPr="002F6A28" w:rsidRDefault="009C5D2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49466C" w14:textId="77777777" w:rsidR="00F85C99" w:rsidRPr="002F6A28" w:rsidRDefault="009C5D2D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Public Consult N° 04, 17 March 2021 (5 page(s), in Portuguese)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84109" w14:paraId="4F0E40A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3924CD" w14:textId="77777777" w:rsidR="00F85C99" w:rsidRPr="002F6A28" w:rsidRDefault="009C5D2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458D23" w14:textId="77777777" w:rsidR="00F85C99" w:rsidRPr="002F6A28" w:rsidRDefault="009C5D2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Proposal to amend the Technical Quality Regulation and Conformity Assessment for Ethyl Alcohol labelling.</w:t>
            </w:r>
          </w:p>
          <w:p w14:paraId="0C444831" w14:textId="77777777" w:rsidR="00FE448B" w:rsidRPr="00C379C8" w:rsidRDefault="009C5D2D" w:rsidP="002F6A28">
            <w:pPr>
              <w:spacing w:after="120"/>
            </w:pPr>
            <w:r w:rsidRPr="00C379C8">
              <w:t>Criticisms and suggestions should be forwarded in the spreadsheet model available at:</w:t>
            </w:r>
          </w:p>
          <w:p w14:paraId="3292366D" w14:textId="77777777" w:rsidR="00FE448B" w:rsidRPr="00C379C8" w:rsidRDefault="008E4A91" w:rsidP="002F6A28">
            <w:pPr>
              <w:spacing w:after="120"/>
            </w:pPr>
            <w:hyperlink r:id="rId9" w:history="1">
              <w:r w:rsidR="009C5D2D" w:rsidRPr="00C379C8">
                <w:rPr>
                  <w:color w:val="0000FF"/>
                  <w:u w:val="single"/>
                </w:rPr>
                <w:t>http://www.inmetro.gov.br/legislacao/</w:t>
              </w:r>
            </w:hyperlink>
            <w:r w:rsidR="009C5D2D" w:rsidRPr="00C379C8">
              <w:t xml:space="preserve"> preferably in electronic form to the following addresses:</w:t>
            </w:r>
          </w:p>
          <w:p w14:paraId="2E3EB709" w14:textId="77777777" w:rsidR="00FE448B" w:rsidRPr="00C379C8" w:rsidRDefault="009C5D2D" w:rsidP="00061FF3">
            <w:r w:rsidRPr="00C379C8">
              <w:t>National Institute of Metrology, Quality and Technology - Inmetro</w:t>
            </w:r>
          </w:p>
          <w:p w14:paraId="37009A07" w14:textId="77777777" w:rsidR="00FE448B" w:rsidRPr="00C379C8" w:rsidRDefault="009C5D2D" w:rsidP="00061FF3">
            <w:r w:rsidRPr="00C379C8">
              <w:t>Conformity Assessment Directorate - Dconf</w:t>
            </w:r>
          </w:p>
          <w:p w14:paraId="2D21DC81" w14:textId="77777777" w:rsidR="00FE448B" w:rsidRPr="00C379C8" w:rsidRDefault="009C5D2D" w:rsidP="00061FF3">
            <w:r w:rsidRPr="00C379C8">
              <w:t>Av. Nossa Senhora das Graças, nº 50/Xerém</w:t>
            </w:r>
          </w:p>
          <w:p w14:paraId="0715122A" w14:textId="77777777" w:rsidR="00FE448B" w:rsidRPr="00C379C8" w:rsidRDefault="009C5D2D" w:rsidP="00061FF3">
            <w:r w:rsidRPr="00C379C8">
              <w:t>ZIP Code 25.250-020 – Rio de Janeiro/RJ</w:t>
            </w:r>
          </w:p>
          <w:p w14:paraId="4E668BCE" w14:textId="77777777" w:rsidR="00FE448B" w:rsidRPr="00C379C8" w:rsidRDefault="009C5D2D" w:rsidP="00CC6905">
            <w:pPr>
              <w:spacing w:after="120"/>
            </w:pPr>
            <w:r w:rsidRPr="00C379C8">
              <w:t xml:space="preserve">E-mail: </w:t>
            </w:r>
            <w:hyperlink r:id="rId10" w:history="1">
              <w:r w:rsidRPr="00C379C8">
                <w:rPr>
                  <w:color w:val="0000FF"/>
                  <w:u w:val="single"/>
                </w:rPr>
                <w:t>dconf.consultapublica@inmetro.gov.br</w:t>
              </w:r>
            </w:hyperlink>
            <w:bookmarkStart w:id="26" w:name="sps6a"/>
            <w:bookmarkEnd w:id="26"/>
          </w:p>
        </w:tc>
      </w:tr>
      <w:tr w:rsidR="00884109" w14:paraId="4E9A338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D3A9FF" w14:textId="77777777" w:rsidR="00F85C99" w:rsidRPr="002F6A28" w:rsidRDefault="009C5D2D" w:rsidP="0084101F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2D9F97" w14:textId="77777777" w:rsidR="00061FF3" w:rsidRDefault="009C5D2D" w:rsidP="0084101F">
            <w:pPr>
              <w:spacing w:before="120" w:after="120"/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Product safety; Conformity assessment requirements. </w:t>
            </w:r>
          </w:p>
          <w:p w14:paraId="08501264" w14:textId="77777777" w:rsidR="00061FF3" w:rsidRDefault="009C5D2D" w:rsidP="0084101F">
            <w:pPr>
              <w:spacing w:before="120" w:after="120"/>
            </w:pPr>
            <w:r w:rsidRPr="00C379C8">
              <w:t xml:space="preserve">This legal instrument proposes adjustments of a complementary nature to the referred RTQ and RAC, established by Inmetro Ordinances 269 and 270, of 6 August 2008, respectively, not being characterized by a process of comprehensive improvement of these regulatory measures. </w:t>
            </w:r>
          </w:p>
          <w:p w14:paraId="02DE3218" w14:textId="77777777" w:rsidR="00061FF3" w:rsidRDefault="009C5D2D" w:rsidP="0084101F">
            <w:pPr>
              <w:spacing w:before="120" w:after="120"/>
            </w:pPr>
            <w:r w:rsidRPr="00C379C8">
              <w:lastRenderedPageBreak/>
              <w:t xml:space="preserve">The motivation of this complementary Ordinance comes from demands presented by the Brazilian Cosmetics Industry. The addressed subjects: </w:t>
            </w:r>
          </w:p>
          <w:p w14:paraId="213469D3" w14:textId="77777777" w:rsidR="00061FF3" w:rsidRDefault="009C5D2D" w:rsidP="0084101F">
            <w:pPr>
              <w:pStyle w:val="ListParagraph"/>
              <w:numPr>
                <w:ilvl w:val="0"/>
                <w:numId w:val="18"/>
              </w:numPr>
              <w:spacing w:before="120" w:after="120"/>
              <w:ind w:left="721" w:hanging="361"/>
            </w:pPr>
            <w:r>
              <w:t>T</w:t>
            </w:r>
            <w:r w:rsidR="00EE3A11" w:rsidRPr="00C379C8">
              <w:t xml:space="preserve">echnological innovations in the process of packaging ethyl alcohol (packaging format). </w:t>
            </w:r>
          </w:p>
          <w:p w14:paraId="72CC8731" w14:textId="77777777" w:rsidR="00061FF3" w:rsidRDefault="009C5D2D" w:rsidP="0084101F">
            <w:pPr>
              <w:pStyle w:val="ListParagraph"/>
              <w:numPr>
                <w:ilvl w:val="0"/>
                <w:numId w:val="18"/>
              </w:numPr>
              <w:spacing w:before="120" w:after="120"/>
              <w:ind w:left="721" w:hanging="361"/>
            </w:pPr>
            <w:r w:rsidRPr="00C379C8">
              <w:t xml:space="preserve">Test methods </w:t>
            </w:r>
          </w:p>
          <w:p w14:paraId="2B6B4DF3" w14:textId="77777777" w:rsidR="00F85C99" w:rsidRPr="00061FF3" w:rsidRDefault="009C5D2D" w:rsidP="0084101F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b/>
              </w:rPr>
            </w:pPr>
            <w:r w:rsidRPr="00C379C8">
              <w:t xml:space="preserve">Labelling Frequency of testing; Not specified </w:t>
            </w:r>
            <w:bookmarkStart w:id="28" w:name="sps7f"/>
            <w:bookmarkEnd w:id="28"/>
          </w:p>
        </w:tc>
      </w:tr>
      <w:tr w:rsidR="00884109" w14:paraId="0D2B96F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B78A21" w14:textId="77777777" w:rsidR="00F85C99" w:rsidRPr="002F6A28" w:rsidRDefault="009C5D2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3ABD6C" w14:textId="77777777" w:rsidR="00F85C99" w:rsidRPr="002F6A28" w:rsidRDefault="009C5D2D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1) Brazilian Official Gazette 54 on 22 March 2021, section 1, page</w:t>
            </w:r>
            <w:r w:rsidR="00061FF3">
              <w:rPr>
                <w:bCs/>
              </w:rPr>
              <w:t> </w:t>
            </w:r>
            <w:r w:rsidRPr="002F6A28">
              <w:rPr>
                <w:bCs/>
              </w:rPr>
              <w:t xml:space="preserve">83 </w:t>
            </w:r>
          </w:p>
          <w:p w14:paraId="0081C33C" w14:textId="77777777" w:rsidR="006F7F01" w:rsidRPr="002F6A28" w:rsidRDefault="008E4A91" w:rsidP="009E75ED">
            <w:pPr>
              <w:spacing w:before="120" w:after="120"/>
              <w:rPr>
                <w:bCs/>
              </w:rPr>
            </w:pPr>
            <w:hyperlink r:id="rId11" w:history="1">
              <w:r w:rsidR="009C5D2D" w:rsidRPr="002F6A28">
                <w:rPr>
                  <w:bCs/>
                  <w:color w:val="0000FF"/>
                  <w:u w:val="single"/>
                </w:rPr>
                <w:t>https://www.in.gov.br/en/web/dou/-/consulta-publica-n-4-de-17-de-marco-de-2021-309570206</w:t>
              </w:r>
            </w:hyperlink>
            <w:bookmarkStart w:id="30" w:name="sps9a"/>
            <w:bookmarkStart w:id="31" w:name="sps9b"/>
            <w:bookmarkEnd w:id="30"/>
            <w:bookmarkEnd w:id="31"/>
          </w:p>
        </w:tc>
      </w:tr>
      <w:tr w:rsidR="00884109" w14:paraId="52D18C5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4B1DC1" w14:textId="77777777" w:rsidR="00EE3A11" w:rsidRPr="002F6A28" w:rsidRDefault="009C5D2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C157E8" w14:textId="77777777" w:rsidR="00EE3A11" w:rsidRPr="002F6A28" w:rsidRDefault="009C5D2D" w:rsidP="008953C4">
            <w:pPr>
              <w:spacing w:before="120" w:after="120"/>
            </w:pPr>
            <w:bookmarkStart w:id="32" w:name="X_TBT_Reg_9A"/>
            <w:r w:rsidRPr="002F6A28">
              <w:rPr>
                <w:b/>
              </w:rPr>
              <w:t>Proposed date of adoption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0a"/>
            <w:bookmarkStart w:id="34" w:name="sps10b"/>
            <w:bookmarkEnd w:id="33"/>
            <w:r w:rsidRPr="002F6A28">
              <w:t xml:space="preserve">In the date of its publication </w:t>
            </w:r>
            <w:bookmarkEnd w:id="34"/>
          </w:p>
          <w:p w14:paraId="3C5638E5" w14:textId="77777777" w:rsidR="00EE3A11" w:rsidRPr="002F6A28" w:rsidRDefault="009C5D2D" w:rsidP="008953C4">
            <w:pPr>
              <w:spacing w:after="120"/>
            </w:pPr>
            <w:bookmarkStart w:id="35" w:name="X_TBT_Reg_9B"/>
            <w:r w:rsidRPr="002F6A28">
              <w:rPr>
                <w:b/>
              </w:rPr>
              <w:t>Proposed date of entry into force</w:t>
            </w:r>
            <w:bookmarkEnd w:id="35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6" w:name="sps11a"/>
            <w:bookmarkStart w:id="37" w:name="sps11b"/>
            <w:bookmarkEnd w:id="36"/>
            <w:r w:rsidRPr="002F6A28">
              <w:t xml:space="preserve">In the date of its publication </w:t>
            </w:r>
            <w:bookmarkEnd w:id="37"/>
          </w:p>
        </w:tc>
      </w:tr>
      <w:tr w:rsidR="00884109" w14:paraId="1B31E3E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010B8B" w14:textId="77777777" w:rsidR="00F85C99" w:rsidRPr="002F6A28" w:rsidRDefault="009C5D2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24A099" w14:textId="77777777" w:rsidR="00F85C99" w:rsidRPr="002F6A28" w:rsidRDefault="009C5D2D" w:rsidP="002F6A28">
            <w:pPr>
              <w:spacing w:before="120" w:after="120"/>
            </w:pPr>
            <w:bookmarkStart w:id="38" w:name="X_TBT_Reg_10A"/>
            <w:r w:rsidRPr="002F6A28">
              <w:rPr>
                <w:b/>
              </w:rPr>
              <w:t>Final date for comments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t xml:space="preserve"> 20 May 2021</w:t>
            </w:r>
            <w:bookmarkStart w:id="39" w:name="sps12a"/>
            <w:bookmarkEnd w:id="39"/>
          </w:p>
        </w:tc>
      </w:tr>
      <w:tr w:rsidR="00884109" w14:paraId="1D243B6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400D1FC" w14:textId="77777777" w:rsidR="00F85C99" w:rsidRPr="002F6A28" w:rsidRDefault="009C5D2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E848BD0" w14:textId="77777777" w:rsidR="00F85C99" w:rsidRPr="002F6A28" w:rsidRDefault="009C5D2D" w:rsidP="00B16145">
            <w:pPr>
              <w:keepNext/>
              <w:keepLines/>
              <w:spacing w:before="120" w:after="120"/>
            </w:pPr>
            <w:bookmarkStart w:id="40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40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1" w:name="sps13b"/>
            <w:r w:rsidRPr="002F6A28">
              <w:rPr>
                <w:b/>
              </w:rPr>
              <w:t xml:space="preserve"> </w:t>
            </w:r>
            <w:bookmarkEnd w:id="41"/>
            <w:r w:rsidRPr="002F6A28">
              <w:rPr>
                <w:b/>
              </w:rPr>
              <w:t xml:space="preserve">] </w:t>
            </w:r>
            <w:bookmarkStart w:id="42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2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3" w:name="sps13c"/>
          </w:p>
          <w:p w14:paraId="0DF4672F" w14:textId="77777777" w:rsidR="00061FF3" w:rsidRDefault="009C5D2D" w:rsidP="00B16145">
            <w:pPr>
              <w:keepNext/>
              <w:keepLines/>
              <w:spacing w:before="120" w:after="120"/>
              <w:jc w:val="left"/>
            </w:pPr>
            <w:r w:rsidRPr="002F6A28">
              <w:t>National Institute of Metrology, Quality and Technology – INMETRO</w:t>
            </w:r>
            <w:r w:rsidRPr="002F6A28">
              <w:br/>
              <w:t>Telephone: +(55) 21 2145.3817</w:t>
            </w:r>
            <w:r w:rsidRPr="002F6A28">
              <w:br/>
              <w:t xml:space="preserve">Email: </w:t>
            </w:r>
            <w:hyperlink r:id="rId12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13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</w:p>
          <w:p w14:paraId="74272786" w14:textId="77777777" w:rsidR="006F7F01" w:rsidRPr="002F6A28" w:rsidRDefault="008E4A91" w:rsidP="00B16145">
            <w:pPr>
              <w:keepNext/>
              <w:keepLines/>
              <w:spacing w:before="120" w:after="120"/>
            </w:pPr>
            <w:hyperlink r:id="rId14" w:history="1">
              <w:r w:rsidR="009C5D2D" w:rsidRPr="002F6A28">
                <w:rPr>
                  <w:color w:val="0000FF"/>
                  <w:u w:val="single"/>
                </w:rPr>
                <w:t>http://www.inmetro.gov.br/legislacao/rtac/pdf/RTAC002711.pdf</w:t>
              </w:r>
            </w:hyperlink>
            <w:bookmarkEnd w:id="43"/>
          </w:p>
        </w:tc>
      </w:tr>
    </w:tbl>
    <w:p w14:paraId="12071A9C" w14:textId="77777777" w:rsidR="00EE3A11" w:rsidRPr="002F6A28" w:rsidRDefault="00EE3A11" w:rsidP="002F6A28"/>
    <w:sectPr w:rsidR="00EE3A11" w:rsidRPr="002F6A28" w:rsidSect="00760D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81EF5" w14:textId="77777777" w:rsidR="00857671" w:rsidRDefault="009C5D2D">
      <w:r>
        <w:separator/>
      </w:r>
    </w:p>
  </w:endnote>
  <w:endnote w:type="continuationSeparator" w:id="0">
    <w:p w14:paraId="0099729D" w14:textId="77777777" w:rsidR="00857671" w:rsidRDefault="009C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0D269" w14:textId="77777777" w:rsidR="009239F7" w:rsidRPr="002F6A28" w:rsidRDefault="009C5D2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B7D34" w14:textId="77777777" w:rsidR="009239F7" w:rsidRPr="002F6A28" w:rsidRDefault="009C5D2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A9BA3" w14:textId="77777777" w:rsidR="00EE3A11" w:rsidRPr="002F6A28" w:rsidRDefault="009C5D2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49DC0" w14:textId="77777777" w:rsidR="00857671" w:rsidRDefault="009C5D2D">
      <w:r>
        <w:separator/>
      </w:r>
    </w:p>
  </w:footnote>
  <w:footnote w:type="continuationSeparator" w:id="0">
    <w:p w14:paraId="137A3A46" w14:textId="77777777" w:rsidR="00857671" w:rsidRDefault="009C5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7F4A4" w14:textId="77777777" w:rsidR="009239F7" w:rsidRPr="002F6A28" w:rsidRDefault="009C5D2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CE10A7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05C2381" w14:textId="77777777" w:rsidR="009239F7" w:rsidRPr="002F6A28" w:rsidRDefault="009C5D2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9CAF60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AF75D" w14:textId="77777777" w:rsidR="009239F7" w:rsidRPr="002F6A28" w:rsidRDefault="009C5D2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4" w:name="spsSymbolHeader"/>
    <w:r w:rsidRPr="002F6A28">
      <w:t>G/TBT/N/BRA/1152</w:t>
    </w:r>
    <w:bookmarkEnd w:id="44"/>
  </w:p>
  <w:p w14:paraId="5CF0A45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DCA918" w14:textId="77777777" w:rsidR="009239F7" w:rsidRPr="002F6A28" w:rsidRDefault="009C5D2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A4FC64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84109" w14:paraId="1C4C0BF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54E19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5FD3C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5"/>
    <w:tr w:rsidR="00884109" w14:paraId="6471CAA2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C734BE2" w14:textId="77777777" w:rsidR="00ED54E0" w:rsidRPr="009239F7" w:rsidRDefault="009C5D2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4063989" wp14:editId="4DD9E89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974095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32F87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84109" w14:paraId="7C7BB3D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C77A2E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4B19A5E" w14:textId="77777777" w:rsidR="009239F7" w:rsidRPr="002F6A28" w:rsidRDefault="009C5D2D" w:rsidP="00B801E9">
          <w:pPr>
            <w:jc w:val="right"/>
            <w:rPr>
              <w:b/>
              <w:szCs w:val="16"/>
            </w:rPr>
          </w:pPr>
          <w:bookmarkStart w:id="46" w:name="bmkSymbols"/>
          <w:r w:rsidRPr="002F6A28">
            <w:rPr>
              <w:b/>
              <w:szCs w:val="16"/>
            </w:rPr>
            <w:t>G/TBT/N/BRA/1152</w:t>
          </w:r>
          <w:bookmarkEnd w:id="46"/>
        </w:p>
      </w:tc>
    </w:tr>
    <w:tr w:rsidR="00884109" w14:paraId="3D12106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AEC83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44F905" w14:textId="2395F81E" w:rsidR="00ED54E0" w:rsidRPr="009239F7" w:rsidRDefault="009C5D2D" w:rsidP="00B801E9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23 March 2021</w:t>
          </w:r>
        </w:p>
      </w:tc>
    </w:tr>
    <w:tr w:rsidR="00884109" w14:paraId="634DF98B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0B31BA" w14:textId="14331C93" w:rsidR="00ED54E0" w:rsidRPr="009239F7" w:rsidRDefault="009C5D2D" w:rsidP="0097650D">
          <w:pPr>
            <w:jc w:val="left"/>
            <w:rPr>
              <w:b/>
            </w:rPr>
          </w:pPr>
          <w:bookmarkStart w:id="49" w:name="bmkSerial"/>
          <w:r w:rsidRPr="002F6A28">
            <w:rPr>
              <w:color w:val="FF0000"/>
              <w:szCs w:val="16"/>
            </w:rPr>
            <w:t>(</w:t>
          </w:r>
          <w:bookmarkStart w:id="50" w:name="spsSerialNumber"/>
          <w:bookmarkEnd w:id="50"/>
          <w:r>
            <w:rPr>
              <w:color w:val="FF0000"/>
              <w:szCs w:val="16"/>
            </w:rPr>
            <w:t>21-</w:t>
          </w:r>
          <w:r w:rsidR="008E4A91">
            <w:rPr>
              <w:color w:val="FF0000"/>
              <w:szCs w:val="16"/>
            </w:rPr>
            <w:t>2388</w:t>
          </w:r>
          <w:r w:rsidRPr="002F6A28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7F9A44" w14:textId="77777777" w:rsidR="00ED54E0" w:rsidRPr="009239F7" w:rsidRDefault="009C5D2D" w:rsidP="00B801E9">
          <w:pPr>
            <w:jc w:val="right"/>
            <w:rPr>
              <w:szCs w:val="16"/>
            </w:rPr>
          </w:pPr>
          <w:bookmarkStart w:id="51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1"/>
        </w:p>
      </w:tc>
    </w:tr>
    <w:tr w:rsidR="00884109" w14:paraId="5AA43A3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6B3757" w14:textId="77777777" w:rsidR="00ED54E0" w:rsidRPr="009239F7" w:rsidRDefault="009C5D2D" w:rsidP="00B801E9">
          <w:pPr>
            <w:jc w:val="left"/>
            <w:rPr>
              <w:sz w:val="14"/>
              <w:szCs w:val="16"/>
            </w:rPr>
          </w:pPr>
          <w:bookmarkStart w:id="52" w:name="bmkCommittee"/>
          <w:r w:rsidRPr="002F6A28">
            <w:rPr>
              <w:b/>
            </w:rPr>
            <w:t>Committee on Technical Barriers to Trade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36E962" w14:textId="77777777" w:rsidR="00ED54E0" w:rsidRPr="002F6A28" w:rsidRDefault="009C5D2D" w:rsidP="00B801E9">
          <w:pPr>
            <w:jc w:val="right"/>
            <w:rPr>
              <w:bCs/>
              <w:szCs w:val="18"/>
            </w:rPr>
          </w:pPr>
          <w:bookmarkStart w:id="53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4" w:name="spsOriginalLanguage"/>
          <w:r w:rsidRPr="002F6A28">
            <w:rPr>
              <w:bCs/>
              <w:szCs w:val="18"/>
            </w:rPr>
            <w:t>English</w:t>
          </w:r>
          <w:bookmarkEnd w:id="54"/>
          <w:bookmarkEnd w:id="53"/>
        </w:p>
      </w:tc>
    </w:tr>
  </w:tbl>
  <w:p w14:paraId="6959C26B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1E5AA7"/>
    <w:multiLevelType w:val="hybridMultilevel"/>
    <w:tmpl w:val="DEF84D96"/>
    <w:lvl w:ilvl="0" w:tplc="6D8048CC">
      <w:numFmt w:val="bullet"/>
      <w:lvlText w:val="-"/>
      <w:lvlJc w:val="left"/>
      <w:pPr>
        <w:ind w:left="910" w:hanging="550"/>
      </w:pPr>
      <w:rPr>
        <w:rFonts w:ascii="Verdana" w:eastAsia="Calibri" w:hAnsi="Verdana" w:cs="Times New Roman" w:hint="default"/>
      </w:rPr>
    </w:lvl>
    <w:lvl w:ilvl="1" w:tplc="23D28B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CA9C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E0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189F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C02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AEBA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A0D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0CA8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05732"/>
    <w:multiLevelType w:val="hybridMultilevel"/>
    <w:tmpl w:val="D54A16A4"/>
    <w:lvl w:ilvl="0" w:tplc="4F8C4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CDE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4EEF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88F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F82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7263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2D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45A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EEB2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297E1EB4"/>
    <w:numStyleLink w:val="LegalHeadings"/>
  </w:abstractNum>
  <w:abstractNum w:abstractNumId="14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5AE00AB4"/>
    <w:multiLevelType w:val="hybridMultilevel"/>
    <w:tmpl w:val="224CFF0C"/>
    <w:lvl w:ilvl="0" w:tplc="96522C8A">
      <w:start w:val="1"/>
      <w:numFmt w:val="bullet"/>
      <w:lvlText w:val=""/>
      <w:lvlJc w:val="left"/>
      <w:pPr>
        <w:ind w:left="910" w:hanging="550"/>
      </w:pPr>
      <w:rPr>
        <w:rFonts w:ascii="Symbol" w:hAnsi="Symbol" w:hint="default"/>
      </w:rPr>
    </w:lvl>
    <w:lvl w:ilvl="1" w:tplc="19F889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A5A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E3B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D1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8ED3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CA3F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3A04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46EB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C2C2FF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1003EA8" w:tentative="1">
      <w:start w:val="1"/>
      <w:numFmt w:val="lowerLetter"/>
      <w:lvlText w:val="%2."/>
      <w:lvlJc w:val="left"/>
      <w:pPr>
        <w:ind w:left="1080" w:hanging="360"/>
      </w:pPr>
    </w:lvl>
    <w:lvl w:ilvl="2" w:tplc="FF1A27C4" w:tentative="1">
      <w:start w:val="1"/>
      <w:numFmt w:val="lowerRoman"/>
      <w:lvlText w:val="%3."/>
      <w:lvlJc w:val="right"/>
      <w:pPr>
        <w:ind w:left="1800" w:hanging="180"/>
      </w:pPr>
    </w:lvl>
    <w:lvl w:ilvl="3" w:tplc="DCD8CE86" w:tentative="1">
      <w:start w:val="1"/>
      <w:numFmt w:val="decimal"/>
      <w:lvlText w:val="%4."/>
      <w:lvlJc w:val="left"/>
      <w:pPr>
        <w:ind w:left="2520" w:hanging="360"/>
      </w:pPr>
    </w:lvl>
    <w:lvl w:ilvl="4" w:tplc="7134437E" w:tentative="1">
      <w:start w:val="1"/>
      <w:numFmt w:val="lowerLetter"/>
      <w:lvlText w:val="%5."/>
      <w:lvlJc w:val="left"/>
      <w:pPr>
        <w:ind w:left="3240" w:hanging="360"/>
      </w:pPr>
    </w:lvl>
    <w:lvl w:ilvl="5" w:tplc="BCA0BF30" w:tentative="1">
      <w:start w:val="1"/>
      <w:numFmt w:val="lowerRoman"/>
      <w:lvlText w:val="%6."/>
      <w:lvlJc w:val="right"/>
      <w:pPr>
        <w:ind w:left="3960" w:hanging="180"/>
      </w:pPr>
    </w:lvl>
    <w:lvl w:ilvl="6" w:tplc="042A039A" w:tentative="1">
      <w:start w:val="1"/>
      <w:numFmt w:val="decimal"/>
      <w:lvlText w:val="%7."/>
      <w:lvlJc w:val="left"/>
      <w:pPr>
        <w:ind w:left="4680" w:hanging="360"/>
      </w:pPr>
    </w:lvl>
    <w:lvl w:ilvl="7" w:tplc="A254E270" w:tentative="1">
      <w:start w:val="1"/>
      <w:numFmt w:val="lowerLetter"/>
      <w:lvlText w:val="%8."/>
      <w:lvlJc w:val="left"/>
      <w:pPr>
        <w:ind w:left="5400" w:hanging="360"/>
      </w:pPr>
    </w:lvl>
    <w:lvl w:ilvl="8" w:tplc="7416EDA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61FF3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0B87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6F7F01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4101F"/>
    <w:rsid w:val="00857671"/>
    <w:rsid w:val="00860955"/>
    <w:rsid w:val="008612A9"/>
    <w:rsid w:val="00863177"/>
    <w:rsid w:val="008739FD"/>
    <w:rsid w:val="00884109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4A91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C5D2D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C6905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5F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yperlink" Target="http://www.inmetro.gov.br/barreirastecnica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yperlink" Target="mailto:barreirastecnicas@inmetro.gov.b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.gov.br/en/web/dou/-/consulta-publica-n-4-de-17-de-marco-de-2021-30957020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conf.consultapublica@inmetro.gov.br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inmetro.gov.br/legislacao/" TargetMode="External"/><Relationship Id="rId14" Type="http://schemas.openxmlformats.org/officeDocument/2006/relationships/hyperlink" Target="http://www.inmetro.gov.br/legislacao/rtac/pdf/RTAC002711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2021-03-23T10:40:00Z</dcterms:created>
  <dcterms:modified xsi:type="dcterms:W3CDTF">2021-03-23T13:35:00Z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1597c0e0-8de6-41ce-b5b1-3b73ea422f4e</vt:lpwstr>
  </property>
  <property fmtid="{D5CDD505-2E9C-101B-9397-08002B2CF9AE}" pid="4" name="WTOCLASSIFICATION">
    <vt:lpwstr>WTO OFFICIAL</vt:lpwstr>
  </property>
</Properties>
</file>