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418B4" w14:textId="77777777" w:rsidR="009239F7" w:rsidRPr="002F6A28" w:rsidRDefault="00CD3AC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F7474E7" w14:textId="77777777" w:rsidR="009239F7" w:rsidRPr="002F6A28" w:rsidRDefault="00CD3ACE" w:rsidP="002F6A28">
      <w:pPr>
        <w:jc w:val="center"/>
      </w:pPr>
      <w:r w:rsidRPr="002F6A28">
        <w:t>The following notification is being circulated in accordance with Article 10.6</w:t>
      </w:r>
    </w:p>
    <w:p w14:paraId="41B59A2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E60E2" w14:paraId="1C7A311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EE751CF" w14:textId="77777777" w:rsidR="00F85C99" w:rsidRPr="002F6A28" w:rsidRDefault="00CD3AC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B3A6045" w14:textId="77777777" w:rsidR="00F85C99" w:rsidRPr="002F6A28" w:rsidRDefault="00CD3AC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Kingdom of Bahrain</w:t>
            </w:r>
            <w:bookmarkEnd w:id="1"/>
            <w:r w:rsidRPr="002F6A28">
              <w:t xml:space="preserve"> </w:t>
            </w:r>
          </w:p>
          <w:p w14:paraId="498C0A76" w14:textId="77777777" w:rsidR="00F85C99" w:rsidRPr="002F6A28" w:rsidRDefault="00CD3AC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E60E2" w14:paraId="77CCA1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98870" w14:textId="77777777" w:rsidR="00F85C99" w:rsidRPr="002F6A28" w:rsidRDefault="00CD3AC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3DEB1" w14:textId="77777777" w:rsidR="00F85C99" w:rsidRPr="002F6A28" w:rsidRDefault="00CD3AC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D731A5F" w14:textId="77777777" w:rsidR="00AD3C1A" w:rsidRPr="002F6A28" w:rsidRDefault="00CD3ACE" w:rsidP="00155128">
            <w:pPr>
              <w:spacing w:before="120" w:after="120"/>
              <w:jc w:val="left"/>
            </w:pPr>
            <w:r w:rsidRPr="002F6A28">
              <w:t xml:space="preserve">Ministry of Industry, Commerce &amp; Tourism </w:t>
            </w:r>
            <w:r w:rsidRPr="002F6A28">
              <w:br/>
              <w:t>Kingdom of Bahrain</w:t>
            </w:r>
            <w:r w:rsidRPr="002F6A28">
              <w:br/>
              <w:t xml:space="preserve">P.O. Box 5479 </w:t>
            </w:r>
            <w:r w:rsidRPr="002F6A28">
              <w:br/>
              <w:t xml:space="preserve">Tel.: +973 17574881 </w:t>
            </w:r>
            <w:r w:rsidRPr="002F6A28">
              <w:br/>
              <w:t xml:space="preserve"> Fax: +973 17530730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bsmd@moic.gov.bh</w:t>
              </w:r>
            </w:hyperlink>
            <w:r w:rsidRPr="002F6A28">
              <w:t xml:space="preserve">. </w:t>
            </w:r>
            <w:r w:rsidRPr="002F6A28">
              <w:br/>
              <w:t xml:space="preserve">Web 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http://www.moic.gov.bh</w:t>
              </w:r>
            </w:hyperlink>
            <w:bookmarkEnd w:id="5"/>
          </w:p>
          <w:p w14:paraId="63C781D5" w14:textId="77777777" w:rsidR="00F85C99" w:rsidRPr="002F6A28" w:rsidRDefault="00CD3AC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E60E2" w14:paraId="45B364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1110E" w14:textId="77777777" w:rsidR="00F85C99" w:rsidRPr="002F6A28" w:rsidRDefault="00CD3AC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7F3DE" w14:textId="77777777" w:rsidR="00F85C99" w:rsidRPr="0058336F" w:rsidRDefault="00CD3AC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4E60E2" w14:paraId="731F78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F6DA3" w14:textId="77777777" w:rsidR="00F85C99" w:rsidRPr="002F6A28" w:rsidRDefault="00CD3AC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DB32C" w14:textId="77777777" w:rsidR="00F85C99" w:rsidRPr="002F6A28" w:rsidRDefault="00CD3AC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Single-use plastic bags (ICS: 83.140.99); (ICS: 83.140.99)</w:t>
            </w:r>
            <w:bookmarkStart w:id="20" w:name="sps3a"/>
            <w:bookmarkEnd w:id="20"/>
          </w:p>
        </w:tc>
      </w:tr>
      <w:tr w:rsidR="004E60E2" w14:paraId="0BBBAD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4095D" w14:textId="77777777" w:rsidR="00F85C99" w:rsidRPr="002F6A28" w:rsidRDefault="00CD3AC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7E291" w14:textId="77777777" w:rsidR="00F85C99" w:rsidRPr="002F6A28" w:rsidRDefault="00CD3AC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Ministerial Order regarding banning single-use plastic bags in the Bahraini market.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4E60E2" w14:paraId="1A4BF2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8F0CA" w14:textId="77777777" w:rsidR="00F85C99" w:rsidRPr="002F6A28" w:rsidRDefault="00CD3AC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A4D81" w14:textId="77777777" w:rsidR="00F85C99" w:rsidRPr="002F6A28" w:rsidRDefault="00CD3AC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purpose of this Ministerial Order is to ban single-use plastic bags in the Bahraini market, with exempting garbage bags, bags used for medical purposes and bags manufactured to be exported from the Kingdom of Bahrain</w:t>
            </w:r>
          </w:p>
        </w:tc>
      </w:tr>
      <w:tr w:rsidR="004E60E2" w14:paraId="55CB91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D5224" w14:textId="77777777" w:rsidR="00F85C99" w:rsidRPr="002F6A28" w:rsidRDefault="00CD3AC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51B0D" w14:textId="77777777" w:rsidR="00F85C99" w:rsidRPr="002F6A28" w:rsidRDefault="00CD3AC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protection of animal or plant life or health and the protection of the environment.</w:t>
            </w:r>
            <w:bookmarkStart w:id="27" w:name="sps7f"/>
            <w:bookmarkEnd w:id="27"/>
          </w:p>
        </w:tc>
      </w:tr>
      <w:tr w:rsidR="004E60E2" w14:paraId="2ADA04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605CB" w14:textId="77777777" w:rsidR="00F85C99" w:rsidRPr="002F6A28" w:rsidRDefault="00CD3AC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93B26" w14:textId="77777777" w:rsidR="00AD3C1A" w:rsidRPr="002F6A28" w:rsidRDefault="00CD3ACE" w:rsidP="0093745F">
            <w:pPr>
              <w:spacing w:before="120" w:after="120"/>
              <w:rPr>
                <w:bCs/>
              </w:rPr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Draft Ministerial Order regarding banning single-use plastic bags in the Bahraini market:</w:t>
            </w:r>
          </w:p>
          <w:p w14:paraId="5F9F0B20" w14:textId="77777777" w:rsidR="00AD3C1A" w:rsidRPr="002F6A28" w:rsidRDefault="00CD3ACE" w:rsidP="009E75ED">
            <w:pPr>
              <w:spacing w:after="120"/>
              <w:rPr>
                <w:bCs/>
              </w:rPr>
            </w:pPr>
            <w:r w:rsidRPr="000B392D">
              <w:rPr>
                <w:bCs/>
                <w:u w:val="single"/>
              </w:rPr>
              <w:t>Description of the Ministerial Order</w:t>
            </w:r>
            <w:r w:rsidR="004D2501">
              <w:rPr>
                <w:bCs/>
              </w:rPr>
              <w:t>:</w:t>
            </w:r>
          </w:p>
          <w:p w14:paraId="737AC129" w14:textId="77777777" w:rsidR="00AD3C1A" w:rsidRPr="002F6A28" w:rsidRDefault="00CD3AC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This Ministerial Order is intended to ban the manufacture, selling, </w:t>
            </w:r>
            <w:proofErr w:type="gramStart"/>
            <w:r w:rsidRPr="002F6A28">
              <w:rPr>
                <w:bCs/>
              </w:rPr>
              <w:t>distributing</w:t>
            </w:r>
            <w:proofErr w:type="gramEnd"/>
            <w:r w:rsidRPr="002F6A28">
              <w:rPr>
                <w:bCs/>
              </w:rPr>
              <w:t xml:space="preserve"> and importing of single-use plastic bags in the Bahraini market.</w:t>
            </w:r>
          </w:p>
          <w:p w14:paraId="4751295F" w14:textId="77777777" w:rsidR="00AD3C1A" w:rsidRPr="002F6A28" w:rsidRDefault="00CD3AC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The Ministerial order exempts the following products from the ban:</w:t>
            </w:r>
          </w:p>
          <w:p w14:paraId="0FACF582" w14:textId="77777777" w:rsidR="00AD3C1A" w:rsidRPr="002F6A28" w:rsidRDefault="00CD3ACE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Garbage bags,</w:t>
            </w:r>
          </w:p>
          <w:p w14:paraId="79534774" w14:textId="77777777" w:rsidR="00AD3C1A" w:rsidRPr="002F6A28" w:rsidRDefault="00CD3ACE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Bags used for medical purposes</w:t>
            </w:r>
          </w:p>
          <w:p w14:paraId="0AE91512" w14:textId="77777777" w:rsidR="00AD3C1A" w:rsidRPr="002F6A28" w:rsidRDefault="00CD3ACE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Bags manufactured to be exported from the Kingdom of Bahrain</w:t>
            </w:r>
          </w:p>
        </w:tc>
      </w:tr>
      <w:tr w:rsidR="004E60E2" w14:paraId="438BB92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FFA44" w14:textId="77777777" w:rsidR="00EE3A11" w:rsidRPr="002F6A28" w:rsidRDefault="00CD3AC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0C683" w14:textId="77777777" w:rsidR="00EE3A11" w:rsidRPr="002F6A28" w:rsidRDefault="00CD3ACE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10AC7831" w14:textId="77777777" w:rsidR="00EE3A11" w:rsidRPr="002F6A28" w:rsidRDefault="00CD3AC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proofErr w:type="gramStart"/>
            <w:r w:rsidRPr="002F6A28">
              <w:t>Generally</w:t>
            </w:r>
            <w:proofErr w:type="gramEnd"/>
            <w:r w:rsidRPr="002F6A28">
              <w:t xml:space="preserve"> six months after publication in the Official Gazette</w:t>
            </w:r>
            <w:bookmarkEnd w:id="34"/>
          </w:p>
        </w:tc>
      </w:tr>
      <w:tr w:rsidR="004E60E2" w14:paraId="6A075F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B06B3" w14:textId="77777777" w:rsidR="00F85C99" w:rsidRPr="002F6A28" w:rsidRDefault="00CD3AC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CF2B1" w14:textId="77777777" w:rsidR="00F85C99" w:rsidRPr="002F6A28" w:rsidRDefault="00CD3ACE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4E60E2" w14:paraId="1C28B8C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7DBD469" w14:textId="77777777" w:rsidR="00F85C99" w:rsidRPr="002F6A28" w:rsidRDefault="00CD3AC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770926B" w14:textId="77777777" w:rsidR="00F85C99" w:rsidRPr="002F6A28" w:rsidRDefault="00CD3ACE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4ADD749" w14:textId="77777777" w:rsidR="00AD3C1A" w:rsidRPr="002F6A28" w:rsidRDefault="00CD3ACE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Email : </w:t>
            </w:r>
            <w:hyperlink r:id="rId9" w:history="1">
              <w:r w:rsidRPr="002F6A28">
                <w:rPr>
                  <w:color w:val="0000FF"/>
                  <w:u w:val="single"/>
                </w:rPr>
                <w:t>bsmd@moic.gov.bh</w:t>
              </w:r>
            </w:hyperlink>
            <w:r w:rsidRPr="002F6A28">
              <w:tab/>
              <w:t xml:space="preserve"> </w:t>
            </w:r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http://www.moic.gov.bh</w:t>
              </w:r>
            </w:hyperlink>
            <w:bookmarkEnd w:id="40"/>
          </w:p>
        </w:tc>
      </w:tr>
    </w:tbl>
    <w:p w14:paraId="6145790A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D9255" w14:textId="77777777" w:rsidR="009650E4" w:rsidRDefault="00CD3ACE">
      <w:r>
        <w:separator/>
      </w:r>
    </w:p>
  </w:endnote>
  <w:endnote w:type="continuationSeparator" w:id="0">
    <w:p w14:paraId="66604951" w14:textId="77777777" w:rsidR="009650E4" w:rsidRDefault="00CD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F2F64" w14:textId="77777777" w:rsidR="009239F7" w:rsidRPr="002F6A28" w:rsidRDefault="00CD3AC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ADBC3" w14:textId="77777777" w:rsidR="009239F7" w:rsidRPr="002F6A28" w:rsidRDefault="00CD3AC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6630" w14:textId="77777777" w:rsidR="00EE3A11" w:rsidRPr="002F6A28" w:rsidRDefault="00CD3AC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1712A" w14:textId="77777777" w:rsidR="009650E4" w:rsidRDefault="00CD3ACE">
      <w:r>
        <w:separator/>
      </w:r>
    </w:p>
  </w:footnote>
  <w:footnote w:type="continuationSeparator" w:id="0">
    <w:p w14:paraId="23AB0242" w14:textId="77777777" w:rsidR="009650E4" w:rsidRDefault="00CD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07353" w14:textId="77777777" w:rsidR="009239F7" w:rsidRPr="002F6A28" w:rsidRDefault="00CD3AC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454FC9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6BD520" w14:textId="77777777" w:rsidR="009239F7" w:rsidRPr="002F6A28" w:rsidRDefault="00CD3AC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2DBE80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88BB3" w14:textId="77777777" w:rsidR="009239F7" w:rsidRPr="002F6A28" w:rsidRDefault="00CD3AC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</w:t>
    </w:r>
    <w:proofErr w:type="spellStart"/>
    <w:r w:rsidRPr="002F6A28">
      <w:t>BHR</w:t>
    </w:r>
    <w:proofErr w:type="spellEnd"/>
    <w:r w:rsidRPr="002F6A28">
      <w:t>/596</w:t>
    </w:r>
    <w:bookmarkEnd w:id="41"/>
  </w:p>
  <w:p w14:paraId="5694219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D9E70B" w14:textId="77777777" w:rsidR="009239F7" w:rsidRPr="002F6A28" w:rsidRDefault="00CD3AC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181392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60E2" w14:paraId="486820D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B4B0B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ED231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4E60E2" w14:paraId="053CD5C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C1B3B2" w14:textId="77777777" w:rsidR="00ED54E0" w:rsidRPr="009239F7" w:rsidRDefault="00CD3AC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CB7D8D1" wp14:editId="240598D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63895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17A5B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E60E2" w14:paraId="5C53E21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E17EE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CED87C" w14:textId="77777777" w:rsidR="009239F7" w:rsidRPr="002F6A28" w:rsidRDefault="00CD3AC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BHR</w:t>
          </w:r>
          <w:proofErr w:type="spellEnd"/>
          <w:r w:rsidRPr="002F6A28">
            <w:rPr>
              <w:b/>
              <w:szCs w:val="16"/>
            </w:rPr>
            <w:t>/596</w:t>
          </w:r>
          <w:bookmarkEnd w:id="43"/>
        </w:p>
      </w:tc>
    </w:tr>
    <w:tr w:rsidR="004E60E2" w14:paraId="4E37090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156C6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ECF31A" w14:textId="1C53A3E9" w:rsidR="00ED54E0" w:rsidRPr="009239F7" w:rsidRDefault="00CD3AC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 April 2021</w:t>
          </w:r>
        </w:p>
      </w:tc>
    </w:tr>
    <w:tr w:rsidR="004E60E2" w14:paraId="6E5BFA8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634B68" w14:textId="0B4A35DD" w:rsidR="00ED54E0" w:rsidRPr="009239F7" w:rsidRDefault="00CD3AC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4767CC">
            <w:rPr>
              <w:color w:val="FF0000"/>
              <w:szCs w:val="16"/>
            </w:rPr>
            <w:t>2781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50AF24" w14:textId="77777777" w:rsidR="00ED54E0" w:rsidRPr="009239F7" w:rsidRDefault="00CD3ACE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4E60E2" w14:paraId="2C8404D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A6F006" w14:textId="77777777" w:rsidR="00ED54E0" w:rsidRPr="009239F7" w:rsidRDefault="00CD3ACE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52EE11" w14:textId="77777777" w:rsidR="00ED54E0" w:rsidRPr="002F6A28" w:rsidRDefault="00CD3ACE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FBAF0A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B64B5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6CE2E0" w:tentative="1">
      <w:start w:val="1"/>
      <w:numFmt w:val="lowerLetter"/>
      <w:lvlText w:val="%2."/>
      <w:lvlJc w:val="left"/>
      <w:pPr>
        <w:ind w:left="1080" w:hanging="360"/>
      </w:pPr>
    </w:lvl>
    <w:lvl w:ilvl="2" w:tplc="3670EA5E" w:tentative="1">
      <w:start w:val="1"/>
      <w:numFmt w:val="lowerRoman"/>
      <w:lvlText w:val="%3."/>
      <w:lvlJc w:val="right"/>
      <w:pPr>
        <w:ind w:left="1800" w:hanging="180"/>
      </w:pPr>
    </w:lvl>
    <w:lvl w:ilvl="3" w:tplc="A5380046" w:tentative="1">
      <w:start w:val="1"/>
      <w:numFmt w:val="decimal"/>
      <w:lvlText w:val="%4."/>
      <w:lvlJc w:val="left"/>
      <w:pPr>
        <w:ind w:left="2520" w:hanging="360"/>
      </w:pPr>
    </w:lvl>
    <w:lvl w:ilvl="4" w:tplc="F33CD2CC" w:tentative="1">
      <w:start w:val="1"/>
      <w:numFmt w:val="lowerLetter"/>
      <w:lvlText w:val="%5."/>
      <w:lvlJc w:val="left"/>
      <w:pPr>
        <w:ind w:left="3240" w:hanging="360"/>
      </w:pPr>
    </w:lvl>
    <w:lvl w:ilvl="5" w:tplc="5E847308" w:tentative="1">
      <w:start w:val="1"/>
      <w:numFmt w:val="lowerRoman"/>
      <w:lvlText w:val="%6."/>
      <w:lvlJc w:val="right"/>
      <w:pPr>
        <w:ind w:left="3960" w:hanging="180"/>
      </w:pPr>
    </w:lvl>
    <w:lvl w:ilvl="6" w:tplc="6C9CFC08" w:tentative="1">
      <w:start w:val="1"/>
      <w:numFmt w:val="decimal"/>
      <w:lvlText w:val="%7."/>
      <w:lvlJc w:val="left"/>
      <w:pPr>
        <w:ind w:left="4680" w:hanging="360"/>
      </w:pPr>
    </w:lvl>
    <w:lvl w:ilvl="7" w:tplc="72BE6052" w:tentative="1">
      <w:start w:val="1"/>
      <w:numFmt w:val="lowerLetter"/>
      <w:lvlText w:val="%8."/>
      <w:lvlJc w:val="left"/>
      <w:pPr>
        <w:ind w:left="5400" w:hanging="360"/>
      </w:pPr>
    </w:lvl>
    <w:lvl w:ilvl="8" w:tplc="B3BA8E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130AA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7448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486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30AF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E240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1C02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4A55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582B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C46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B392D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67CC"/>
    <w:rsid w:val="0048173D"/>
    <w:rsid w:val="004A23F8"/>
    <w:rsid w:val="004C27A4"/>
    <w:rsid w:val="004D2501"/>
    <w:rsid w:val="004E51B2"/>
    <w:rsid w:val="004E60E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DA4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3745F"/>
    <w:rsid w:val="00955D8A"/>
    <w:rsid w:val="00964F4F"/>
    <w:rsid w:val="009650E4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3C1A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3ACE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4FFB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D7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c.gov.b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smd@moic.gov.b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ic.gov.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md@moic.gov.b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2037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5</cp:revision>
  <dcterms:created xsi:type="dcterms:W3CDTF">2021-04-01T11:04:00Z</dcterms:created>
  <dcterms:modified xsi:type="dcterms:W3CDTF">2021-04-01T12:39:00Z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0f437fe2-50a3-47b5-836f-96e5d4b28a30</vt:lpwstr>
  </property>
  <property fmtid="{D5CDD505-2E9C-101B-9397-08002B2CF9AE}" pid="4" name="WTOCLASSIFICATION">
    <vt:lpwstr>WTO OFFICIAL</vt:lpwstr>
  </property>
</Properties>
</file>