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A38B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A38B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558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7A38B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F95586" w:rsidRPr="002F6A28" w:rsidRDefault="007A38B5" w:rsidP="00155128">
            <w:r w:rsidRPr="002F6A28">
              <w:t>Burundi Bureau of Standards and Quality Control (BBN)</w:t>
            </w:r>
          </w:p>
          <w:p w:rsidR="00F95586" w:rsidRPr="007A38B5" w:rsidRDefault="007A38B5" w:rsidP="00155128">
            <w:pPr>
              <w:rPr>
                <w:lang w:val="fr-CH"/>
              </w:rPr>
            </w:pPr>
            <w:r w:rsidRPr="007A38B5">
              <w:rPr>
                <w:lang w:val="fr-CH"/>
              </w:rPr>
              <w:t>Boulevard de la Tanzanie N° 500</w:t>
            </w:r>
          </w:p>
          <w:p w:rsidR="00F95586" w:rsidRPr="007A38B5" w:rsidRDefault="007A38B5" w:rsidP="00155128">
            <w:pPr>
              <w:rPr>
                <w:lang w:val="es-ES"/>
              </w:rPr>
            </w:pPr>
            <w:r w:rsidRPr="007A38B5">
              <w:rPr>
                <w:lang w:val="es-ES"/>
              </w:rPr>
              <w:t xml:space="preserve">BP: 3535 </w:t>
            </w:r>
            <w:proofErr w:type="spellStart"/>
            <w:r w:rsidRPr="007A38B5">
              <w:rPr>
                <w:lang w:val="es-ES"/>
              </w:rPr>
              <w:t>Bujumbura</w:t>
            </w:r>
            <w:proofErr w:type="spellEnd"/>
            <w:r w:rsidRPr="007A38B5">
              <w:rPr>
                <w:lang w:val="es-ES"/>
              </w:rPr>
              <w:t>, Burundi</w:t>
            </w:r>
          </w:p>
          <w:p w:rsidR="00F95586" w:rsidRPr="007A38B5" w:rsidRDefault="007A38B5" w:rsidP="00155128">
            <w:pPr>
              <w:rPr>
                <w:lang w:val="es-ES"/>
              </w:rPr>
            </w:pPr>
            <w:r w:rsidRPr="007A38B5">
              <w:rPr>
                <w:lang w:val="es-ES"/>
              </w:rPr>
              <w:t>Tel: +25722221815/+25722221577</w:t>
            </w:r>
          </w:p>
          <w:p w:rsidR="00F95586" w:rsidRPr="007A38B5" w:rsidRDefault="007A38B5" w:rsidP="00155128">
            <w:pPr>
              <w:rPr>
                <w:lang w:val="es-ES"/>
              </w:rPr>
            </w:pPr>
            <w:r w:rsidRPr="007A38B5">
              <w:rPr>
                <w:lang w:val="es-ES"/>
              </w:rPr>
              <w:t xml:space="preserve">E- Mail: </w:t>
            </w:r>
            <w:hyperlink r:id="rId7" w:history="1">
              <w:r w:rsidRPr="0024454C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F95586" w:rsidRPr="002F6A28" w:rsidRDefault="007A38B5" w:rsidP="007A38B5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4454C">
                <w:rPr>
                  <w:rStyle w:val="Lienhypertexte"/>
                </w:rPr>
                <w:t>www.bbn-burundi.org</w:t>
              </w:r>
            </w:hyperlink>
            <w:r>
              <w:t xml:space="preserve"> </w:t>
            </w:r>
          </w:p>
          <w:p w:rsidR="00F85C99" w:rsidRPr="002F6A28" w:rsidRDefault="007A38B5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A38B5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Occupational safety. Industrial hygiene (ICS 13.100)</w:t>
            </w:r>
            <w:bookmarkEnd w:id="18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Hygienic requirement for the production of packaged meat products (22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val="en-US"/>
              </w:rPr>
              <w:t>This Draft East African Standard specifies requirements for the production of packaged meat products processed or manufactured in an established meat processing factory.</w:t>
            </w:r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t>Consumer information, labelling; Prevention of deceptive practices and consumer protection; Protection of human health or safety; Protection of animal or plant life or health; Quality requirements; Harmonization</w:t>
            </w:r>
            <w:bookmarkEnd w:id="25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A38B5" w:rsidP="009E75ED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95586" w:rsidRPr="002F6A28" w:rsidRDefault="007A38B5" w:rsidP="00BB622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 xml:space="preserve">EAS 39, Hygiene in the food and drink manufacturing industry — Code of practice </w:t>
            </w:r>
          </w:p>
          <w:p w:rsidR="00F95586" w:rsidRPr="002F6A28" w:rsidRDefault="007A38B5" w:rsidP="00BB622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 xml:space="preserve">EAS 12, Potable water — Specification </w:t>
            </w:r>
          </w:p>
          <w:p w:rsidR="00F95586" w:rsidRPr="002F6A28" w:rsidRDefault="007A38B5" w:rsidP="00BB622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CAC/RCP 58, Code of hygienic practice for meat</w:t>
            </w:r>
          </w:p>
          <w:p w:rsidR="00F95586" w:rsidRPr="002F6A28" w:rsidRDefault="007A38B5" w:rsidP="00BB622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22000:2005, </w:t>
            </w:r>
            <w:r w:rsidRPr="002F6A28">
              <w:rPr>
                <w:bCs/>
                <w:i/>
                <w:iCs/>
                <w:lang w:val="en-US"/>
              </w:rPr>
              <w:t>Food safety management systems – Requirements for any organization in the food chain</w:t>
            </w:r>
          </w:p>
        </w:tc>
      </w:tr>
      <w:tr w:rsidR="00F9558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38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38B5" w:rsidP="008953C4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 xml:space="preserve">To be Determined </w:t>
            </w:r>
            <w:bookmarkEnd w:id="29"/>
          </w:p>
          <w:p w:rsidR="00EE3A11" w:rsidRPr="002F6A28" w:rsidRDefault="007A38B5" w:rsidP="008953C4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 xml:space="preserve">To be Determined </w:t>
            </w:r>
            <w:bookmarkEnd w:id="32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38B5" w:rsidP="002F6A28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60 days from notification</w:t>
            </w:r>
            <w:bookmarkEnd w:id="34"/>
          </w:p>
        </w:tc>
      </w:tr>
      <w:tr w:rsidR="00F9558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38B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38B5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:rsidR="00F95586" w:rsidRPr="007A38B5" w:rsidRDefault="007A38B5" w:rsidP="00B16145">
            <w:pPr>
              <w:keepNext/>
              <w:keepLines/>
              <w:rPr>
                <w:lang w:val="fr-CH"/>
              </w:rPr>
            </w:pPr>
            <w:r w:rsidRPr="007A38B5">
              <w:rPr>
                <w:lang w:val="fr-CH"/>
              </w:rPr>
              <w:t>Documentation and Information Centre Division at BBN</w:t>
            </w:r>
          </w:p>
          <w:p w:rsidR="00F95586" w:rsidRPr="007A38B5" w:rsidRDefault="007A38B5" w:rsidP="00B16145">
            <w:pPr>
              <w:keepNext/>
              <w:keepLines/>
              <w:rPr>
                <w:lang w:val="fr-CH"/>
              </w:rPr>
            </w:pPr>
            <w:r w:rsidRPr="007A38B5">
              <w:rPr>
                <w:lang w:val="fr-CH"/>
              </w:rPr>
              <w:t>Boulevard de la Tanzanie N° 500</w:t>
            </w:r>
          </w:p>
          <w:p w:rsidR="00F95586" w:rsidRPr="002F6A28" w:rsidRDefault="007A38B5" w:rsidP="00B16145">
            <w:pPr>
              <w:keepNext/>
              <w:keepLines/>
            </w:pPr>
            <w:r w:rsidRPr="002F6A28">
              <w:t>BP: 3535 Bujumbura, Burundi</w:t>
            </w:r>
          </w:p>
          <w:p w:rsidR="00F95586" w:rsidRPr="002F6A28" w:rsidRDefault="007A38B5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F95586" w:rsidRPr="002F6A28" w:rsidRDefault="007A38B5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Pr="0024454C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F95586" w:rsidRPr="002F6A28" w:rsidRDefault="007A38B5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4454C">
                <w:rPr>
                  <w:rStyle w:val="Lienhypertexte"/>
                </w:rPr>
                <w:t>www.bbn-burundi.org</w:t>
              </w:r>
            </w:hyperlink>
            <w:bookmarkEnd w:id="38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7A38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C1" w:rsidRDefault="007A38B5">
      <w:r>
        <w:separator/>
      </w:r>
    </w:p>
  </w:endnote>
  <w:endnote w:type="continuationSeparator" w:id="0">
    <w:p w:rsidR="00044CC1" w:rsidRDefault="007A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A38B5" w:rsidRDefault="007A38B5" w:rsidP="007A38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A38B5" w:rsidRDefault="007A38B5" w:rsidP="007A38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A38B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C1" w:rsidRDefault="007A38B5">
      <w:r>
        <w:separator/>
      </w:r>
    </w:p>
  </w:footnote>
  <w:footnote w:type="continuationSeparator" w:id="0">
    <w:p w:rsidR="00044CC1" w:rsidRDefault="007A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8B5">
      <w:t>G/TBT/N/BDI/26</w:t>
    </w:r>
  </w:p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8B5">
      <w:t xml:space="preserve">- </w:t>
    </w:r>
    <w:r w:rsidRPr="007A38B5">
      <w:fldChar w:fldCharType="begin"/>
    </w:r>
    <w:r w:rsidRPr="007A38B5">
      <w:instrText xml:space="preserve"> PAGE </w:instrText>
    </w:r>
    <w:r w:rsidRPr="007A38B5">
      <w:fldChar w:fldCharType="separate"/>
    </w:r>
    <w:r w:rsidRPr="007A38B5">
      <w:rPr>
        <w:noProof/>
      </w:rPr>
      <w:t>2</w:t>
    </w:r>
    <w:r w:rsidRPr="007A38B5">
      <w:fldChar w:fldCharType="end"/>
    </w:r>
    <w:r w:rsidRPr="007A38B5">
      <w:t xml:space="preserve"> -</w:t>
    </w:r>
  </w:p>
  <w:p w:rsidR="009239F7" w:rsidRPr="007A38B5" w:rsidRDefault="009239F7" w:rsidP="007A38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8B5">
      <w:t>G/TBT/N/BDI/26</w:t>
    </w:r>
  </w:p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38B5" w:rsidRPr="007A38B5" w:rsidRDefault="007A38B5" w:rsidP="007A38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38B5">
      <w:t xml:space="preserve">- </w:t>
    </w:r>
    <w:r w:rsidRPr="007A38B5">
      <w:fldChar w:fldCharType="begin"/>
    </w:r>
    <w:r w:rsidRPr="007A38B5">
      <w:instrText xml:space="preserve"> PAGE </w:instrText>
    </w:r>
    <w:r w:rsidRPr="007A38B5">
      <w:fldChar w:fldCharType="separate"/>
    </w:r>
    <w:r w:rsidRPr="007A38B5">
      <w:rPr>
        <w:noProof/>
      </w:rPr>
      <w:t>2</w:t>
    </w:r>
    <w:r w:rsidRPr="007A38B5">
      <w:fldChar w:fldCharType="end"/>
    </w:r>
    <w:r w:rsidRPr="007A38B5">
      <w:t xml:space="preserve"> -</w:t>
    </w:r>
  </w:p>
  <w:p w:rsidR="009239F7" w:rsidRPr="007A38B5" w:rsidRDefault="009239F7" w:rsidP="007A38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558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A38B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F9558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369E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558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38B5" w:rsidRDefault="007A38B5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G/TBT/N/BDI/26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9558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C2ADC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43" w:name="_GoBack"/>
          <w:bookmarkEnd w:id="43"/>
        </w:p>
      </w:tc>
    </w:tr>
    <w:tr w:rsidR="00F9558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38B5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EC2ADC">
            <w:rPr>
              <w:color w:val="FF0000"/>
              <w:szCs w:val="16"/>
            </w:rPr>
            <w:t>19-2065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38B5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F9558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A38B5" w:rsidP="00B801E9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A38B5" w:rsidP="00B801E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906A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AAF4DC" w:tentative="1">
      <w:start w:val="1"/>
      <w:numFmt w:val="lowerLetter"/>
      <w:lvlText w:val="%2."/>
      <w:lvlJc w:val="left"/>
      <w:pPr>
        <w:ind w:left="1080" w:hanging="360"/>
      </w:pPr>
    </w:lvl>
    <w:lvl w:ilvl="2" w:tplc="392E0A36" w:tentative="1">
      <w:start w:val="1"/>
      <w:numFmt w:val="lowerRoman"/>
      <w:lvlText w:val="%3."/>
      <w:lvlJc w:val="right"/>
      <w:pPr>
        <w:ind w:left="1800" w:hanging="180"/>
      </w:pPr>
    </w:lvl>
    <w:lvl w:ilvl="3" w:tplc="2034B0E2" w:tentative="1">
      <w:start w:val="1"/>
      <w:numFmt w:val="decimal"/>
      <w:lvlText w:val="%4."/>
      <w:lvlJc w:val="left"/>
      <w:pPr>
        <w:ind w:left="2520" w:hanging="360"/>
      </w:pPr>
    </w:lvl>
    <w:lvl w:ilvl="4" w:tplc="45AC447C" w:tentative="1">
      <w:start w:val="1"/>
      <w:numFmt w:val="lowerLetter"/>
      <w:lvlText w:val="%5."/>
      <w:lvlJc w:val="left"/>
      <w:pPr>
        <w:ind w:left="3240" w:hanging="360"/>
      </w:pPr>
    </w:lvl>
    <w:lvl w:ilvl="5" w:tplc="9EC214D0" w:tentative="1">
      <w:start w:val="1"/>
      <w:numFmt w:val="lowerRoman"/>
      <w:lvlText w:val="%6."/>
      <w:lvlJc w:val="right"/>
      <w:pPr>
        <w:ind w:left="3960" w:hanging="180"/>
      </w:pPr>
    </w:lvl>
    <w:lvl w:ilvl="6" w:tplc="D0B2C104" w:tentative="1">
      <w:start w:val="1"/>
      <w:numFmt w:val="decimal"/>
      <w:lvlText w:val="%7."/>
      <w:lvlJc w:val="left"/>
      <w:pPr>
        <w:ind w:left="4680" w:hanging="360"/>
      </w:pPr>
    </w:lvl>
    <w:lvl w:ilvl="7" w:tplc="5B6E1194" w:tentative="1">
      <w:start w:val="1"/>
      <w:numFmt w:val="lowerLetter"/>
      <w:lvlText w:val="%8."/>
      <w:lvlJc w:val="left"/>
      <w:pPr>
        <w:ind w:left="5400" w:hanging="360"/>
      </w:pPr>
    </w:lvl>
    <w:lvl w:ilvl="8" w:tplc="BEF8E9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24097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38B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263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D470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6A3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141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663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92A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84F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44CC1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38B5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369E5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B6229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2AD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5586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44B65"/>
  <w15:docId w15:val="{3825DAA5-A0AF-4065-97F3-61C925B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A3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-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2019-04-02T10:18:00Z</dcterms:created>
  <dcterms:modified xsi:type="dcterms:W3CDTF">2019-04-02T12:26:00Z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G/TBT/N/BDI/26</vt:lpwstr>
  </property>
</Properties>
</file>