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4AC5" w14:textId="77777777" w:rsidR="009239F7" w:rsidRPr="002F6A28" w:rsidRDefault="00A3578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8749BA" w14:textId="77777777" w:rsidR="009239F7" w:rsidRPr="002F6A28" w:rsidRDefault="00A35783" w:rsidP="002F6A28">
      <w:pPr>
        <w:jc w:val="center"/>
      </w:pPr>
      <w:r w:rsidRPr="002F6A28">
        <w:t>The following notification is being circulated in accordance with Article 10.6</w:t>
      </w:r>
    </w:p>
    <w:p w14:paraId="3E24161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95074" w14:paraId="44B82E2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709966" w14:textId="77777777" w:rsidR="00F85C99" w:rsidRPr="002F6A28" w:rsidRDefault="00A357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B9949A" w14:textId="77777777" w:rsidR="00F85C99" w:rsidRPr="002F6A28" w:rsidRDefault="00A3578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43132E">
              <w:rPr>
                <w:caps/>
                <w:u w:val="single"/>
              </w:rPr>
              <w:t>United Arab Emirates, Kingdom of Bahrain, the State of Kuwait, Oman, Qatar, Kingdom of Saudi Arabia</w:t>
            </w:r>
            <w:bookmarkEnd w:id="1"/>
            <w:r w:rsidRPr="002F6A28">
              <w:t xml:space="preserve"> </w:t>
            </w:r>
          </w:p>
          <w:p w14:paraId="4D86BAC6" w14:textId="77777777" w:rsidR="00F85C99" w:rsidRPr="002F6A28" w:rsidRDefault="00A3578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95074" w14:paraId="0BB2D8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02B91" w14:textId="77777777" w:rsidR="00F85C99" w:rsidRPr="002F6A28" w:rsidRDefault="00A357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454DC" w14:textId="77777777" w:rsidR="00F85C99" w:rsidRPr="002F6A28" w:rsidRDefault="00A3578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DD84714" w14:textId="77777777" w:rsidR="0081064F" w:rsidRPr="002F6A28" w:rsidRDefault="00A35783" w:rsidP="00155128">
            <w:pPr>
              <w:spacing w:before="120" w:after="120"/>
            </w:pPr>
            <w:r w:rsidRPr="002F6A28">
              <w:t>Public Authority for Industry (PAI)-Kuwait Standard &amp; Metrology Department (KOWSMD)</w:t>
            </w:r>
            <w:bookmarkEnd w:id="5"/>
          </w:p>
          <w:p w14:paraId="5D2B84DC" w14:textId="77777777" w:rsidR="00F85C99" w:rsidRPr="002F6A28" w:rsidRDefault="00A3578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994C768" w14:textId="77777777" w:rsidR="0081064F" w:rsidRPr="002F6A28" w:rsidRDefault="00A35783" w:rsidP="00AA646C">
            <w:pPr>
              <w:spacing w:after="120"/>
              <w:jc w:val="left"/>
            </w:pPr>
            <w:r w:rsidRPr="002F6A28">
              <w:t>Public Authority for Industry (PAI)</w:t>
            </w:r>
            <w:r w:rsidRPr="002F6A28">
              <w:br/>
              <w:t>P.O.Box:4690 Safat</w:t>
            </w:r>
            <w:r w:rsidRPr="002F6A28">
              <w:br/>
              <w:t>13047 Kuwait</w:t>
            </w:r>
            <w:r w:rsidRPr="002F6A28">
              <w:br/>
              <w:t>Code: 65451 Kuwait</w:t>
            </w:r>
            <w:r w:rsidRPr="002F6A28">
              <w:br/>
              <w:t>Tel.:</w:t>
            </w:r>
            <w:r w:rsidR="002A7905">
              <w:t xml:space="preserve"> </w:t>
            </w:r>
            <w:r w:rsidRPr="002F6A28">
              <w:t>(+965) 25302630</w:t>
            </w:r>
            <w:r w:rsidRPr="002F6A28">
              <w:br/>
              <w:t>Fax</w:t>
            </w:r>
            <w:r w:rsidR="002A7905">
              <w:t xml:space="preserve">: </w:t>
            </w:r>
            <w:r w:rsidRPr="002F6A28">
              <w:t>(+965) 25302626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Enquiry_point@pai.gov.kw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r w:rsidRPr="00D25432">
              <w:t>http://www.pai.gov.kw</w:t>
            </w:r>
            <w:bookmarkEnd w:id="7"/>
          </w:p>
        </w:tc>
      </w:tr>
      <w:tr w:rsidR="00995074" w14:paraId="220DBA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EE392" w14:textId="77777777" w:rsidR="00F85C99" w:rsidRPr="002F6A28" w:rsidRDefault="00A357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D54DF" w14:textId="77777777" w:rsidR="00F85C99" w:rsidRPr="0058336F" w:rsidRDefault="00A3578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95074" w14:paraId="7C046F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5FE7A" w14:textId="77777777" w:rsidR="00F85C99" w:rsidRPr="002F6A28" w:rsidRDefault="00A357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04BB1" w14:textId="77777777" w:rsidR="00F85C99" w:rsidRPr="002F6A28" w:rsidRDefault="00A3578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KWS GSO Flexible urethane foam (industrial sponge) and mattresses and pillows Mad IT. (ICS</w:t>
            </w:r>
            <w:r>
              <w:t> </w:t>
            </w:r>
            <w:r w:rsidR="00EE3A11" w:rsidRPr="00C379C8">
              <w:t>01.040.91; 91.100.23); (ICS: 01, 91.100.23)</w:t>
            </w:r>
            <w:bookmarkStart w:id="20" w:name="sps3a"/>
            <w:bookmarkEnd w:id="20"/>
          </w:p>
        </w:tc>
      </w:tr>
      <w:tr w:rsidR="00995074" w14:paraId="119506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E6B9D" w14:textId="77777777" w:rsidR="00F85C99" w:rsidRPr="002F6A28" w:rsidRDefault="00A3578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33F6C" w14:textId="77777777" w:rsidR="00F85C99" w:rsidRPr="002F6A28" w:rsidRDefault="00A3578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Flexible urethane foam (industrial sponge) and mattresses and pillows Mad IT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95074" w14:paraId="179988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39868" w14:textId="77777777" w:rsidR="00F85C99" w:rsidRPr="002F6A28" w:rsidRDefault="00A357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A99C2" w14:textId="77777777" w:rsidR="00F85C99" w:rsidRPr="002F6A28" w:rsidRDefault="00A3578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gulf mandatory standard specifies requirements for Flexible urethane foam (industrial sponge) and mattresses and pillows Mad IT.</w:t>
            </w:r>
          </w:p>
        </w:tc>
      </w:tr>
      <w:tr w:rsidR="00995074" w14:paraId="50FC7D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105F0" w14:textId="77777777" w:rsidR="00F85C99" w:rsidRPr="002F6A28" w:rsidRDefault="00A357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DC432" w14:textId="77777777" w:rsidR="00F85C99" w:rsidRPr="002F6A28" w:rsidRDefault="00A3578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of safety, improving the quality; Protection of human health or safety</w:t>
            </w:r>
            <w:bookmarkStart w:id="27" w:name="sps7f"/>
            <w:bookmarkEnd w:id="27"/>
          </w:p>
        </w:tc>
      </w:tr>
      <w:tr w:rsidR="00995074" w14:paraId="4B17C0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06D63" w14:textId="77777777" w:rsidR="00F85C99" w:rsidRPr="002F6A28" w:rsidRDefault="00A3578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12416" w14:textId="77777777" w:rsidR="00072B36" w:rsidRPr="002F6A28" w:rsidRDefault="00A3578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2E257E1" w14:textId="77777777" w:rsidR="0081064F" w:rsidRPr="002F6A28" w:rsidRDefault="00A3578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 3454</w:t>
            </w:r>
          </w:p>
          <w:p w14:paraId="605229BA" w14:textId="77777777" w:rsidR="0081064F" w:rsidRPr="002F6A28" w:rsidRDefault="00A3578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 3574</w:t>
            </w:r>
          </w:p>
        </w:tc>
      </w:tr>
      <w:tr w:rsidR="00995074" w14:paraId="0395FB9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B193B" w14:textId="77777777" w:rsidR="00EE3A11" w:rsidRPr="002F6A28" w:rsidRDefault="00A357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3D2CA" w14:textId="77777777" w:rsidR="00EE3A11" w:rsidRPr="002F6A28" w:rsidRDefault="00A3578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13FA4782" w14:textId="77777777" w:rsidR="00EE3A11" w:rsidRPr="002F6A28" w:rsidRDefault="00A3578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43132E">
              <w:t xml:space="preserve">180 days from </w:t>
            </w:r>
            <w:r w:rsidR="00227485">
              <w:t>f</w:t>
            </w:r>
            <w:r w:rsidRPr="0043132E">
              <w:t>inal date for comments</w:t>
            </w:r>
            <w:bookmarkEnd w:id="34"/>
          </w:p>
        </w:tc>
      </w:tr>
      <w:tr w:rsidR="00995074" w14:paraId="24FF91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11CD5" w14:textId="77777777" w:rsidR="00F85C99" w:rsidRPr="002F6A28" w:rsidRDefault="00A3578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BD677" w14:textId="77777777" w:rsidR="00F85C99" w:rsidRPr="002F6A28" w:rsidRDefault="00A3578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95074" w14:paraId="593B1C2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B719EF3" w14:textId="77777777" w:rsidR="00F85C99" w:rsidRPr="002F6A28" w:rsidRDefault="00A3578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0EBB92D" w14:textId="77777777" w:rsidR="00F85C99" w:rsidRPr="002F6A28" w:rsidRDefault="00A3578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E2BD893" w14:textId="77777777" w:rsidR="0081064F" w:rsidRPr="002F6A28" w:rsidRDefault="00A35783" w:rsidP="00B16145">
            <w:pPr>
              <w:keepNext/>
              <w:keepLines/>
              <w:spacing w:before="120" w:after="120"/>
              <w:jc w:val="left"/>
            </w:pPr>
            <w:r w:rsidRPr="002F6A28">
              <w:t>Public Authority for Industry (PAI)</w:t>
            </w:r>
            <w:r w:rsidRPr="002F6A28">
              <w:br/>
              <w:t>P.O.Box:4690 Safat</w:t>
            </w:r>
            <w:r w:rsidRPr="002F6A28">
              <w:br/>
              <w:t>13047 Kuwait</w:t>
            </w:r>
            <w:r w:rsidRPr="002F6A28">
              <w:br/>
              <w:t>Code: 65451 Kuwait</w:t>
            </w:r>
            <w:r w:rsidRPr="002F6A28">
              <w:br/>
              <w:t>Tel.: (+965) 25302630</w:t>
            </w:r>
            <w:r w:rsidRPr="002F6A28">
              <w:br/>
              <w:t>Fax: (+965) 25302626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Enquiry_point@pai.gov.kw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r w:rsidRPr="00EF312E">
              <w:t>http://www.pai.gov.kw</w:t>
            </w:r>
          </w:p>
          <w:p w14:paraId="73206873" w14:textId="77777777" w:rsidR="00527B94" w:rsidRDefault="00374F09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A35783" w:rsidRPr="002F6A28">
                <w:rPr>
                  <w:color w:val="0000FF"/>
                  <w:u w:val="single"/>
                </w:rPr>
                <w:t>https://members.wto.org/crnattachments/2021/TBT/BHR/21_2565_00_e.pdf</w:t>
              </w:r>
            </w:hyperlink>
          </w:p>
          <w:p w14:paraId="3D53F718" w14:textId="77777777" w:rsidR="0081064F" w:rsidRPr="002F6A28" w:rsidRDefault="00374F09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527B94" w:rsidRPr="002F6A28">
                <w:rPr>
                  <w:color w:val="0000FF"/>
                  <w:u w:val="single"/>
                </w:rPr>
                <w:t>https://members.wto.org/crnattachments/2021/TBT/BHR/21_2565_00_x.pdf</w:t>
              </w:r>
            </w:hyperlink>
            <w:bookmarkEnd w:id="40"/>
          </w:p>
        </w:tc>
      </w:tr>
    </w:tbl>
    <w:p w14:paraId="4BB4B6A0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8761" w14:textId="77777777" w:rsidR="00E31590" w:rsidRDefault="00A35783">
      <w:r>
        <w:separator/>
      </w:r>
    </w:p>
  </w:endnote>
  <w:endnote w:type="continuationSeparator" w:id="0">
    <w:p w14:paraId="0E39D244" w14:textId="77777777" w:rsidR="00E31590" w:rsidRDefault="00A3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292F" w14:textId="77777777" w:rsidR="009239F7" w:rsidRPr="002F6A28" w:rsidRDefault="00A3578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C895" w14:textId="77777777" w:rsidR="009239F7" w:rsidRPr="002F6A28" w:rsidRDefault="00A3578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3ED8" w14:textId="77777777" w:rsidR="00EE3A11" w:rsidRPr="002F6A28" w:rsidRDefault="00A3578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EE84" w14:textId="77777777" w:rsidR="00E31590" w:rsidRDefault="00A35783">
      <w:r>
        <w:separator/>
      </w:r>
    </w:p>
  </w:footnote>
  <w:footnote w:type="continuationSeparator" w:id="0">
    <w:p w14:paraId="2895DBD7" w14:textId="77777777" w:rsidR="00E31590" w:rsidRDefault="00A3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0E10" w14:textId="77777777" w:rsidR="009239F7" w:rsidRPr="002F6A28" w:rsidRDefault="00A357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533646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9FFFDC" w14:textId="77777777" w:rsidR="009239F7" w:rsidRPr="002F6A28" w:rsidRDefault="00A357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27947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E878" w14:textId="77777777" w:rsidR="009239F7" w:rsidRPr="002F6A28" w:rsidRDefault="00A357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G/TBT/N/ARE/498, G/TBT/N/BHR/598, G/TBT/N/KWT/567, G/TBT/N/OMN/432, G/TBT/N/QAT/588, G/TBT/N/SAU/1187</w:t>
    </w:r>
    <w:bookmarkEnd w:id="41"/>
  </w:p>
  <w:p w14:paraId="628934F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C19463" w14:textId="77777777" w:rsidR="009239F7" w:rsidRPr="002F6A28" w:rsidRDefault="00A3578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667DB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5074" w14:paraId="55B3E64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4CB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29692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95074" w14:paraId="721FE81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969F03" w14:textId="77777777" w:rsidR="00ED54E0" w:rsidRPr="009239F7" w:rsidRDefault="00A3578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538F60" wp14:editId="1BB01B0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4366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5F392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95074" w14:paraId="624E9F2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17247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DF34AA" w14:textId="77777777" w:rsidR="009239F7" w:rsidRPr="002F6A28" w:rsidRDefault="00A3578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G/TBT/N/ARE/498</w:t>
          </w:r>
        </w:p>
        <w:p w14:paraId="0CF41728" w14:textId="77777777" w:rsidR="00995074" w:rsidRPr="002F6A28" w:rsidRDefault="00A3578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G/TBT/N/BHR/598</w:t>
          </w:r>
        </w:p>
        <w:p w14:paraId="0B291241" w14:textId="77777777" w:rsidR="00995074" w:rsidRPr="002F6A28" w:rsidRDefault="00A3578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G/TBT/N/KWT/567</w:t>
          </w:r>
        </w:p>
        <w:p w14:paraId="41AE0E59" w14:textId="77777777" w:rsidR="00995074" w:rsidRPr="002F6A28" w:rsidRDefault="00A3578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G/TBT/N/OMN/432</w:t>
          </w:r>
        </w:p>
        <w:p w14:paraId="4D6931CA" w14:textId="77777777" w:rsidR="00995074" w:rsidRPr="002F6A28" w:rsidRDefault="00A3578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G/TBT/N/QAT/588</w:t>
          </w:r>
        </w:p>
        <w:p w14:paraId="57A7FAD5" w14:textId="77777777" w:rsidR="00995074" w:rsidRPr="002F6A28" w:rsidRDefault="00A35783" w:rsidP="00A35783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G/TBT/N/SAU/1187</w:t>
          </w:r>
          <w:bookmarkEnd w:id="43"/>
        </w:p>
      </w:tc>
    </w:tr>
    <w:tr w:rsidR="00995074" w14:paraId="489B254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3CC34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1D7841" w14:textId="0CC469DF" w:rsidR="00ED54E0" w:rsidRPr="009239F7" w:rsidRDefault="00A3578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April 2021</w:t>
          </w:r>
        </w:p>
      </w:tc>
    </w:tr>
    <w:tr w:rsidR="00995074" w14:paraId="4A592D4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F15868" w14:textId="3F20DC55" w:rsidR="00ED54E0" w:rsidRPr="009239F7" w:rsidRDefault="00A3578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74F09">
            <w:rPr>
              <w:color w:val="FF0000"/>
              <w:szCs w:val="16"/>
            </w:rPr>
            <w:t>3111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D931D1" w14:textId="77777777" w:rsidR="00ED54E0" w:rsidRPr="009239F7" w:rsidRDefault="00A3578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995074" w14:paraId="3A7E3BE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2B654B" w14:textId="77777777" w:rsidR="00ED54E0" w:rsidRPr="009239F7" w:rsidRDefault="00A3578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D9E049" w14:textId="77777777" w:rsidR="00ED54E0" w:rsidRPr="002F6A28" w:rsidRDefault="00A3578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0"/>
          <w:bookmarkEnd w:id="51"/>
        </w:p>
      </w:tc>
    </w:tr>
  </w:tbl>
  <w:p w14:paraId="17CC7ED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AACD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343816" w:tentative="1">
      <w:start w:val="1"/>
      <w:numFmt w:val="lowerLetter"/>
      <w:lvlText w:val="%2."/>
      <w:lvlJc w:val="left"/>
      <w:pPr>
        <w:ind w:left="1080" w:hanging="360"/>
      </w:pPr>
    </w:lvl>
    <w:lvl w:ilvl="2" w:tplc="0F0ECAA4" w:tentative="1">
      <w:start w:val="1"/>
      <w:numFmt w:val="lowerRoman"/>
      <w:lvlText w:val="%3."/>
      <w:lvlJc w:val="right"/>
      <w:pPr>
        <w:ind w:left="1800" w:hanging="180"/>
      </w:pPr>
    </w:lvl>
    <w:lvl w:ilvl="3" w:tplc="971C8032" w:tentative="1">
      <w:start w:val="1"/>
      <w:numFmt w:val="decimal"/>
      <w:lvlText w:val="%4."/>
      <w:lvlJc w:val="left"/>
      <w:pPr>
        <w:ind w:left="2520" w:hanging="360"/>
      </w:pPr>
    </w:lvl>
    <w:lvl w:ilvl="4" w:tplc="9A5AE84A" w:tentative="1">
      <w:start w:val="1"/>
      <w:numFmt w:val="lowerLetter"/>
      <w:lvlText w:val="%5."/>
      <w:lvlJc w:val="left"/>
      <w:pPr>
        <w:ind w:left="3240" w:hanging="360"/>
      </w:pPr>
    </w:lvl>
    <w:lvl w:ilvl="5" w:tplc="091CE6F4" w:tentative="1">
      <w:start w:val="1"/>
      <w:numFmt w:val="lowerRoman"/>
      <w:lvlText w:val="%6."/>
      <w:lvlJc w:val="right"/>
      <w:pPr>
        <w:ind w:left="3960" w:hanging="180"/>
      </w:pPr>
    </w:lvl>
    <w:lvl w:ilvl="6" w:tplc="E4484FCC" w:tentative="1">
      <w:start w:val="1"/>
      <w:numFmt w:val="decimal"/>
      <w:lvlText w:val="%7."/>
      <w:lvlJc w:val="left"/>
      <w:pPr>
        <w:ind w:left="4680" w:hanging="360"/>
      </w:pPr>
    </w:lvl>
    <w:lvl w:ilvl="7" w:tplc="C7ACCC3C" w:tentative="1">
      <w:start w:val="1"/>
      <w:numFmt w:val="lowerLetter"/>
      <w:lvlText w:val="%8."/>
      <w:lvlJc w:val="left"/>
      <w:pPr>
        <w:ind w:left="5400" w:hanging="360"/>
      </w:pPr>
    </w:lvl>
    <w:lvl w:ilvl="8" w:tplc="8E3E49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9BEC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E62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A28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2EE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A8E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AE3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BE1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604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EA9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2F8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7485"/>
    <w:rsid w:val="00233408"/>
    <w:rsid w:val="00267723"/>
    <w:rsid w:val="00270637"/>
    <w:rsid w:val="0027067B"/>
    <w:rsid w:val="002A7905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4F09"/>
    <w:rsid w:val="00381B96"/>
    <w:rsid w:val="00383F7A"/>
    <w:rsid w:val="00396AF4"/>
    <w:rsid w:val="003B2BBF"/>
    <w:rsid w:val="003B40C7"/>
    <w:rsid w:val="0041584A"/>
    <w:rsid w:val="0043132E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7B94"/>
    <w:rsid w:val="005336B8"/>
    <w:rsid w:val="00533DC1"/>
    <w:rsid w:val="0054317D"/>
    <w:rsid w:val="00545ACF"/>
    <w:rsid w:val="00547B5F"/>
    <w:rsid w:val="00564605"/>
    <w:rsid w:val="005730C4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7B39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7DC9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064F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6741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95074"/>
    <w:rsid w:val="009A6F54"/>
    <w:rsid w:val="009A72C6"/>
    <w:rsid w:val="009B6669"/>
    <w:rsid w:val="009D1D8C"/>
    <w:rsid w:val="009D1FF8"/>
    <w:rsid w:val="009E75ED"/>
    <w:rsid w:val="009F1F2F"/>
    <w:rsid w:val="009F21A8"/>
    <w:rsid w:val="00A25D3E"/>
    <w:rsid w:val="00A3578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7856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5432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1590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312E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F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_point@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BHR/21_2565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BHR/21_2565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2021-04-12T12:58:00Z</dcterms:created>
  <dcterms:modified xsi:type="dcterms:W3CDTF">2021-04-15T09:03:00Z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47b43cd6-14bb-4698-98e0-aa28ec0be8b6</vt:lpwstr>
  </property>
  <property fmtid="{D5CDD505-2E9C-101B-9397-08002B2CF9AE}" pid="4" name="WTOCLASSIFICATION">
    <vt:lpwstr>WTO OFFICIAL</vt:lpwstr>
  </property>
</Properties>
</file>